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85" w:rsidRPr="00C628C6" w:rsidRDefault="00313224">
      <w:pPr>
        <w:rPr>
          <w:rFonts w:ascii="Arial" w:hAnsi="Arial" w:cs="Arial"/>
          <w:b/>
        </w:rPr>
      </w:pPr>
      <w:r>
        <w:rPr>
          <w:noProof/>
          <w:sz w:val="24"/>
          <w:szCs w:val="24"/>
          <w:lang w:eastAsia="en-GB"/>
        </w:rPr>
        <w:drawing>
          <wp:anchor distT="36576" distB="36576" distL="36576" distR="36576" simplePos="0" relativeHeight="251659264" behindDoc="0" locked="0" layoutInCell="1" allowOverlap="1" wp14:anchorId="571E4148" wp14:editId="3EBB52D4">
            <wp:simplePos x="0" y="0"/>
            <wp:positionH relativeFrom="column">
              <wp:posOffset>4383405</wp:posOffset>
            </wp:positionH>
            <wp:positionV relativeFrom="paragraph">
              <wp:posOffset>-669097</wp:posOffset>
            </wp:positionV>
            <wp:extent cx="1981200" cy="581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6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gramStart"/>
      <w:r w:rsidR="00C51D9A" w:rsidRPr="00C628C6">
        <w:rPr>
          <w:rFonts w:ascii="Arial" w:hAnsi="Arial" w:cs="Arial"/>
          <w:b/>
        </w:rPr>
        <w:t>Pilsley Branch Surgery - Quarterly Progress Report</w:t>
      </w:r>
      <w:r w:rsidR="00C628C6">
        <w:rPr>
          <w:rFonts w:ascii="Arial" w:hAnsi="Arial" w:cs="Arial"/>
          <w:b/>
        </w:rPr>
        <w:t xml:space="preserve"> to the Primary Care Co-Commissioning Committee</w:t>
      </w:r>
      <w:r>
        <w:rPr>
          <w:rFonts w:ascii="Arial" w:hAnsi="Arial" w:cs="Arial"/>
          <w:b/>
        </w:rPr>
        <w:t xml:space="preserve"> (PCCC)</w:t>
      </w:r>
      <w:r w:rsidR="00C51D9A" w:rsidRPr="00C628C6">
        <w:rPr>
          <w:rFonts w:ascii="Arial" w:hAnsi="Arial" w:cs="Arial"/>
          <w:b/>
        </w:rPr>
        <w:t>.</w:t>
      </w:r>
      <w:proofErr w:type="gramEnd"/>
    </w:p>
    <w:p w:rsidR="00E83DF3" w:rsidRPr="00E83DF3" w:rsidRDefault="008C04AF">
      <w:pPr>
        <w:rPr>
          <w:rFonts w:ascii="Arial" w:hAnsi="Arial" w:cs="Arial"/>
          <w:b/>
        </w:rPr>
      </w:pPr>
      <w:proofErr w:type="gramStart"/>
      <w:r>
        <w:rPr>
          <w:rFonts w:ascii="Arial" w:hAnsi="Arial" w:cs="Arial"/>
          <w:b/>
        </w:rPr>
        <w:t>Q3</w:t>
      </w:r>
      <w:r w:rsidR="000F721F">
        <w:rPr>
          <w:rFonts w:ascii="Arial" w:hAnsi="Arial" w:cs="Arial"/>
          <w:b/>
        </w:rPr>
        <w:t xml:space="preserve"> </w:t>
      </w:r>
      <w:r w:rsidR="00E83DF3" w:rsidRPr="00E83DF3">
        <w:rPr>
          <w:rFonts w:ascii="Arial" w:hAnsi="Arial" w:cs="Arial"/>
          <w:b/>
        </w:rPr>
        <w:t>Report to the October PCC Committee</w:t>
      </w:r>
      <w:r w:rsidR="00E83DF3">
        <w:rPr>
          <w:rFonts w:ascii="Arial" w:hAnsi="Arial" w:cs="Arial"/>
          <w:b/>
        </w:rPr>
        <w:t>.</w:t>
      </w:r>
      <w:proofErr w:type="gramEnd"/>
      <w:r w:rsidR="00E83DF3">
        <w:rPr>
          <w:rFonts w:ascii="Arial" w:hAnsi="Arial" w:cs="Arial"/>
          <w:b/>
        </w:rPr>
        <w:t xml:space="preserve"> </w:t>
      </w:r>
    </w:p>
    <w:p w:rsidR="00E83DF3" w:rsidRPr="00C628C6" w:rsidRDefault="00E83DF3">
      <w:pPr>
        <w:rPr>
          <w:rFonts w:ascii="Arial" w:hAnsi="Arial" w:cs="Arial"/>
        </w:rPr>
      </w:pPr>
    </w:p>
    <w:p w:rsidR="007038A5" w:rsidRDefault="007038A5" w:rsidP="00313224">
      <w:pPr>
        <w:pStyle w:val="ListParagraph"/>
        <w:numPr>
          <w:ilvl w:val="0"/>
          <w:numId w:val="7"/>
        </w:numPr>
        <w:ind w:hanging="720"/>
        <w:rPr>
          <w:rFonts w:ascii="Arial" w:hAnsi="Arial" w:cs="Arial"/>
          <w:b/>
        </w:rPr>
      </w:pPr>
      <w:r>
        <w:rPr>
          <w:rFonts w:ascii="Arial" w:hAnsi="Arial" w:cs="Arial"/>
          <w:b/>
        </w:rPr>
        <w:t>Introduction</w:t>
      </w:r>
    </w:p>
    <w:p w:rsidR="007038A5" w:rsidRPr="005E3DA8" w:rsidRDefault="007038A5" w:rsidP="005E3DA8">
      <w:pPr>
        <w:pStyle w:val="NoSpacing"/>
        <w:spacing w:before="120" w:after="120" w:line="276" w:lineRule="auto"/>
        <w:jc w:val="both"/>
        <w:rPr>
          <w:rFonts w:ascii="Arial" w:eastAsiaTheme="minorHAnsi" w:hAnsi="Arial" w:cs="Arial"/>
          <w:sz w:val="22"/>
          <w:szCs w:val="22"/>
          <w:lang w:eastAsia="en-GB"/>
        </w:rPr>
      </w:pPr>
      <w:r w:rsidRPr="005E3DA8">
        <w:rPr>
          <w:rFonts w:ascii="Arial" w:eastAsiaTheme="minorHAnsi" w:hAnsi="Arial" w:cs="Arial"/>
          <w:sz w:val="22"/>
          <w:szCs w:val="22"/>
          <w:lang w:eastAsia="en-GB"/>
        </w:rPr>
        <w:t>The previous report</w:t>
      </w:r>
      <w:r w:rsidR="008C04AF">
        <w:rPr>
          <w:rFonts w:ascii="Arial" w:eastAsiaTheme="minorHAnsi" w:hAnsi="Arial" w:cs="Arial"/>
          <w:sz w:val="22"/>
          <w:szCs w:val="22"/>
          <w:lang w:eastAsia="en-GB"/>
        </w:rPr>
        <w:t>s</w:t>
      </w:r>
      <w:r w:rsidRPr="005E3DA8">
        <w:rPr>
          <w:rFonts w:ascii="Arial" w:eastAsiaTheme="minorHAnsi" w:hAnsi="Arial" w:cs="Arial"/>
          <w:sz w:val="22"/>
          <w:szCs w:val="22"/>
          <w:lang w:eastAsia="en-GB"/>
        </w:rPr>
        <w:t xml:space="preserve"> provided by Staffa Health to the PCC </w:t>
      </w:r>
      <w:r w:rsidR="005E3DA8" w:rsidRPr="005E3DA8">
        <w:rPr>
          <w:rFonts w:ascii="Arial" w:eastAsiaTheme="minorHAnsi" w:hAnsi="Arial" w:cs="Arial"/>
          <w:sz w:val="22"/>
          <w:szCs w:val="22"/>
          <w:lang w:eastAsia="en-GB"/>
        </w:rPr>
        <w:t>(July</w:t>
      </w:r>
      <w:r w:rsidR="008C04AF">
        <w:rPr>
          <w:rFonts w:ascii="Arial" w:eastAsiaTheme="minorHAnsi" w:hAnsi="Arial" w:cs="Arial"/>
          <w:sz w:val="22"/>
          <w:szCs w:val="22"/>
          <w:lang w:eastAsia="en-GB"/>
        </w:rPr>
        <w:t xml:space="preserve"> and September</w:t>
      </w:r>
      <w:r w:rsidR="005E3DA8" w:rsidRPr="005E3DA8">
        <w:rPr>
          <w:rFonts w:ascii="Arial" w:eastAsiaTheme="minorHAnsi" w:hAnsi="Arial" w:cs="Arial"/>
          <w:sz w:val="22"/>
          <w:szCs w:val="22"/>
          <w:lang w:eastAsia="en-GB"/>
        </w:rPr>
        <w:t xml:space="preserve"> 2020) </w:t>
      </w:r>
      <w:r w:rsidRPr="005E3DA8">
        <w:rPr>
          <w:rFonts w:ascii="Arial" w:eastAsiaTheme="minorHAnsi" w:hAnsi="Arial" w:cs="Arial"/>
          <w:sz w:val="22"/>
          <w:szCs w:val="22"/>
          <w:lang w:eastAsia="en-GB"/>
        </w:rPr>
        <w:t xml:space="preserve">explained the </w:t>
      </w:r>
      <w:r w:rsidR="005E3DA8">
        <w:rPr>
          <w:rFonts w:ascii="Arial" w:eastAsiaTheme="minorHAnsi" w:hAnsi="Arial" w:cs="Arial"/>
          <w:sz w:val="22"/>
          <w:szCs w:val="22"/>
          <w:lang w:eastAsia="en-GB"/>
        </w:rPr>
        <w:t xml:space="preserve">operating model of the practice </w:t>
      </w:r>
      <w:r w:rsidRPr="005E3DA8">
        <w:rPr>
          <w:rFonts w:ascii="Arial" w:eastAsiaTheme="minorHAnsi" w:hAnsi="Arial" w:cs="Arial"/>
          <w:sz w:val="22"/>
          <w:szCs w:val="22"/>
          <w:lang w:eastAsia="en-GB"/>
        </w:rPr>
        <w:t xml:space="preserve">in light of Covid-19 pandemic. </w:t>
      </w:r>
    </w:p>
    <w:p w:rsidR="005E3DA8" w:rsidRPr="005E3DA8" w:rsidRDefault="007038A5" w:rsidP="005E3DA8">
      <w:pPr>
        <w:pStyle w:val="NoSpacing"/>
        <w:spacing w:before="120" w:after="120" w:line="276" w:lineRule="auto"/>
        <w:jc w:val="both"/>
        <w:rPr>
          <w:rFonts w:ascii="Arial" w:eastAsiaTheme="minorHAnsi" w:hAnsi="Arial" w:cs="Arial"/>
          <w:sz w:val="22"/>
          <w:szCs w:val="22"/>
          <w:lang w:eastAsia="en-GB"/>
        </w:rPr>
      </w:pPr>
      <w:r w:rsidRPr="005E3DA8">
        <w:rPr>
          <w:rFonts w:ascii="Arial" w:eastAsiaTheme="minorHAnsi" w:hAnsi="Arial" w:cs="Arial"/>
          <w:sz w:val="22"/>
          <w:szCs w:val="22"/>
          <w:lang w:eastAsia="en-GB"/>
        </w:rPr>
        <w:t xml:space="preserve">Since July the operating model has </w:t>
      </w:r>
      <w:r w:rsidR="005E3DA8" w:rsidRPr="005E3DA8">
        <w:rPr>
          <w:rFonts w:ascii="Arial" w:eastAsiaTheme="minorHAnsi" w:hAnsi="Arial" w:cs="Arial"/>
          <w:sz w:val="22"/>
          <w:szCs w:val="22"/>
          <w:lang w:eastAsia="en-GB"/>
        </w:rPr>
        <w:t>largely</w:t>
      </w:r>
      <w:r w:rsidR="008C04AF">
        <w:rPr>
          <w:rFonts w:ascii="Arial" w:eastAsiaTheme="minorHAnsi" w:hAnsi="Arial" w:cs="Arial"/>
          <w:sz w:val="22"/>
          <w:szCs w:val="22"/>
          <w:lang w:eastAsia="en-GB"/>
        </w:rPr>
        <w:t xml:space="preserve"> stayed the same. </w:t>
      </w:r>
      <w:r w:rsidR="008C04AF" w:rsidRPr="008C04AF">
        <w:rPr>
          <w:rFonts w:ascii="Arial" w:eastAsiaTheme="minorHAnsi" w:hAnsi="Arial" w:cs="Arial"/>
          <w:sz w:val="22"/>
          <w:szCs w:val="22"/>
          <w:lang w:eastAsia="en-GB"/>
        </w:rPr>
        <w:t xml:space="preserve">We continue to operate a ‘triage first’ telephone based appointment system along with online access via eConsult which remains popular with some patients. </w:t>
      </w:r>
      <w:r w:rsidR="008C04AF">
        <w:rPr>
          <w:rFonts w:ascii="Arial" w:eastAsiaTheme="minorHAnsi" w:hAnsi="Arial" w:cs="Arial"/>
          <w:sz w:val="22"/>
          <w:szCs w:val="22"/>
          <w:lang w:eastAsia="en-GB"/>
        </w:rPr>
        <w:t xml:space="preserve">Face to face appointments </w:t>
      </w:r>
      <w:r w:rsidR="005E3DA8">
        <w:rPr>
          <w:rFonts w:ascii="Arial" w:eastAsiaTheme="minorHAnsi" w:hAnsi="Arial" w:cs="Arial"/>
          <w:sz w:val="22"/>
          <w:szCs w:val="22"/>
          <w:lang w:eastAsia="en-GB"/>
        </w:rPr>
        <w:t xml:space="preserve">at </w:t>
      </w:r>
      <w:r w:rsidR="005E3DA8" w:rsidRPr="005E3DA8">
        <w:rPr>
          <w:rFonts w:ascii="Arial" w:eastAsiaTheme="minorHAnsi" w:hAnsi="Arial" w:cs="Arial"/>
          <w:sz w:val="22"/>
          <w:szCs w:val="22"/>
          <w:lang w:eastAsia="en-GB"/>
        </w:rPr>
        <w:t>Pilsley surgery</w:t>
      </w:r>
      <w:r w:rsidR="008C04AF">
        <w:rPr>
          <w:rFonts w:ascii="Arial" w:eastAsiaTheme="minorHAnsi" w:hAnsi="Arial" w:cs="Arial"/>
          <w:sz w:val="22"/>
          <w:szCs w:val="22"/>
          <w:lang w:eastAsia="en-GB"/>
        </w:rPr>
        <w:t xml:space="preserve"> are continuing </w:t>
      </w:r>
      <w:r w:rsidR="005E3DA8" w:rsidRPr="005E3DA8">
        <w:rPr>
          <w:rFonts w:ascii="Arial" w:eastAsiaTheme="minorHAnsi" w:hAnsi="Arial" w:cs="Arial"/>
          <w:sz w:val="22"/>
          <w:szCs w:val="22"/>
          <w:lang w:eastAsia="en-GB"/>
        </w:rPr>
        <w:t xml:space="preserve">three mornings per week (Tuesday, Wednesday and Thursday). There are two blood taking clinics, three GP sessions and two practice nurse sessions provided per week. </w:t>
      </w:r>
    </w:p>
    <w:p w:rsidR="008C04AF" w:rsidRDefault="008C04AF" w:rsidP="008C04AF">
      <w:pPr>
        <w:pStyle w:val="NoSpacing"/>
        <w:spacing w:before="120" w:after="120" w:line="276" w:lineRule="auto"/>
        <w:jc w:val="both"/>
        <w:rPr>
          <w:rFonts w:ascii="Arial" w:eastAsiaTheme="minorHAnsi" w:hAnsi="Arial" w:cs="Arial"/>
          <w:sz w:val="22"/>
          <w:szCs w:val="22"/>
          <w:lang w:eastAsia="en-GB"/>
        </w:rPr>
      </w:pPr>
      <w:r w:rsidRPr="008C04AF">
        <w:rPr>
          <w:rFonts w:ascii="Arial" w:eastAsiaTheme="minorHAnsi" w:hAnsi="Arial" w:cs="Arial"/>
          <w:sz w:val="22"/>
          <w:szCs w:val="22"/>
          <w:lang w:eastAsia="en-GB"/>
        </w:rPr>
        <w:t xml:space="preserve">The </w:t>
      </w:r>
      <w:proofErr w:type="gramStart"/>
      <w:r w:rsidRPr="008C04AF">
        <w:rPr>
          <w:rFonts w:ascii="Arial" w:eastAsiaTheme="minorHAnsi" w:hAnsi="Arial" w:cs="Arial"/>
          <w:sz w:val="22"/>
          <w:szCs w:val="22"/>
          <w:lang w:eastAsia="en-GB"/>
        </w:rPr>
        <w:t>practice have</w:t>
      </w:r>
      <w:proofErr w:type="gramEnd"/>
      <w:r w:rsidRPr="008C04AF">
        <w:rPr>
          <w:rFonts w:ascii="Arial" w:eastAsiaTheme="minorHAnsi" w:hAnsi="Arial" w:cs="Arial"/>
          <w:sz w:val="22"/>
          <w:szCs w:val="22"/>
          <w:lang w:eastAsia="en-GB"/>
        </w:rPr>
        <w:t xml:space="preserve"> begun to focus on the delivery of Covid vaccinations since December, with</w:t>
      </w:r>
      <w:r>
        <w:rPr>
          <w:rFonts w:ascii="Arial" w:eastAsiaTheme="minorHAnsi" w:hAnsi="Arial" w:cs="Arial"/>
          <w:sz w:val="22"/>
          <w:szCs w:val="22"/>
          <w:lang w:eastAsia="en-GB"/>
        </w:rPr>
        <w:t xml:space="preserve"> </w:t>
      </w:r>
      <w:r w:rsidRPr="008C04AF">
        <w:rPr>
          <w:rFonts w:ascii="Arial" w:eastAsiaTheme="minorHAnsi" w:hAnsi="Arial" w:cs="Arial"/>
          <w:sz w:val="22"/>
          <w:szCs w:val="22"/>
          <w:lang w:eastAsia="en-GB"/>
        </w:rPr>
        <w:t>t</w:t>
      </w:r>
      <w:r>
        <w:rPr>
          <w:rFonts w:ascii="Arial" w:eastAsiaTheme="minorHAnsi" w:hAnsi="Arial" w:cs="Arial"/>
          <w:sz w:val="22"/>
          <w:szCs w:val="22"/>
          <w:lang w:eastAsia="en-GB"/>
        </w:rPr>
        <w:t>h</w:t>
      </w:r>
      <w:r w:rsidRPr="008C04AF">
        <w:rPr>
          <w:rFonts w:ascii="Arial" w:eastAsiaTheme="minorHAnsi" w:hAnsi="Arial" w:cs="Arial"/>
          <w:sz w:val="22"/>
          <w:szCs w:val="22"/>
          <w:lang w:eastAsia="en-GB"/>
        </w:rPr>
        <w:t xml:space="preserve">e </w:t>
      </w:r>
      <w:proofErr w:type="spellStart"/>
      <w:r w:rsidRPr="008C04AF">
        <w:rPr>
          <w:rFonts w:ascii="Arial" w:eastAsiaTheme="minorHAnsi" w:hAnsi="Arial" w:cs="Arial"/>
          <w:sz w:val="22"/>
          <w:szCs w:val="22"/>
          <w:lang w:eastAsia="en-GB"/>
        </w:rPr>
        <w:t>Sharley</w:t>
      </w:r>
      <w:proofErr w:type="spellEnd"/>
      <w:r w:rsidRPr="008C04AF">
        <w:rPr>
          <w:rFonts w:ascii="Arial" w:eastAsiaTheme="minorHAnsi" w:hAnsi="Arial" w:cs="Arial"/>
          <w:sz w:val="22"/>
          <w:szCs w:val="22"/>
          <w:lang w:eastAsia="en-GB"/>
        </w:rPr>
        <w:t xml:space="preserve"> Park Covid Vaccination centre opening on the 7th January. </w:t>
      </w:r>
      <w:r>
        <w:rPr>
          <w:rFonts w:ascii="Arial" w:eastAsiaTheme="minorHAnsi" w:hAnsi="Arial" w:cs="Arial"/>
          <w:sz w:val="22"/>
          <w:szCs w:val="22"/>
          <w:lang w:eastAsia="en-GB"/>
        </w:rPr>
        <w:t>At the time of writing p</w:t>
      </w:r>
      <w:r w:rsidRPr="008C04AF">
        <w:rPr>
          <w:rFonts w:ascii="Arial" w:eastAsiaTheme="minorHAnsi" w:hAnsi="Arial" w:cs="Arial"/>
          <w:sz w:val="22"/>
          <w:szCs w:val="22"/>
          <w:lang w:eastAsia="en-GB"/>
        </w:rPr>
        <w:t>atients in the over 80yrs group</w:t>
      </w:r>
      <w:r>
        <w:rPr>
          <w:rFonts w:ascii="Arial" w:eastAsiaTheme="minorHAnsi" w:hAnsi="Arial" w:cs="Arial"/>
          <w:sz w:val="22"/>
          <w:szCs w:val="22"/>
          <w:lang w:eastAsia="en-GB"/>
        </w:rPr>
        <w:t xml:space="preserve"> are being</w:t>
      </w:r>
      <w:r w:rsidRPr="008C04AF">
        <w:rPr>
          <w:rFonts w:ascii="Arial" w:eastAsiaTheme="minorHAnsi" w:hAnsi="Arial" w:cs="Arial"/>
          <w:sz w:val="22"/>
          <w:szCs w:val="22"/>
          <w:lang w:eastAsia="en-GB"/>
        </w:rPr>
        <w:t xml:space="preserve"> contacted by telephone initially to book them </w:t>
      </w:r>
      <w:r>
        <w:rPr>
          <w:rFonts w:ascii="Arial" w:eastAsiaTheme="minorHAnsi" w:hAnsi="Arial" w:cs="Arial"/>
          <w:sz w:val="22"/>
          <w:szCs w:val="22"/>
          <w:lang w:eastAsia="en-GB"/>
        </w:rPr>
        <w:t xml:space="preserve">in for their vaccinations, with two thirds of them already having been vaccinated and </w:t>
      </w:r>
      <w:r w:rsidR="00EB35E5">
        <w:rPr>
          <w:rFonts w:ascii="Arial" w:eastAsiaTheme="minorHAnsi" w:hAnsi="Arial" w:cs="Arial"/>
          <w:sz w:val="22"/>
          <w:szCs w:val="22"/>
          <w:lang w:eastAsia="en-GB"/>
        </w:rPr>
        <w:t>all</w:t>
      </w:r>
      <w:r>
        <w:rPr>
          <w:rFonts w:ascii="Arial" w:eastAsiaTheme="minorHAnsi" w:hAnsi="Arial" w:cs="Arial"/>
          <w:sz w:val="22"/>
          <w:szCs w:val="22"/>
          <w:lang w:eastAsia="en-GB"/>
        </w:rPr>
        <w:t xml:space="preserve"> of the patients in our care home</w:t>
      </w:r>
      <w:r w:rsidR="00EB35E5">
        <w:rPr>
          <w:rFonts w:ascii="Arial" w:eastAsiaTheme="minorHAnsi" w:hAnsi="Arial" w:cs="Arial"/>
          <w:sz w:val="22"/>
          <w:szCs w:val="22"/>
          <w:lang w:eastAsia="en-GB"/>
        </w:rPr>
        <w:t>s</w:t>
      </w:r>
      <w:r>
        <w:rPr>
          <w:rFonts w:ascii="Arial" w:eastAsiaTheme="minorHAnsi" w:hAnsi="Arial" w:cs="Arial"/>
          <w:sz w:val="22"/>
          <w:szCs w:val="22"/>
          <w:lang w:eastAsia="en-GB"/>
        </w:rPr>
        <w:t xml:space="preserve"> have received their first vaccination. </w:t>
      </w:r>
    </w:p>
    <w:p w:rsidR="0074669B" w:rsidRPr="00276618" w:rsidRDefault="0074669B" w:rsidP="008C04AF">
      <w:pPr>
        <w:pStyle w:val="NoSpacing"/>
        <w:spacing w:before="120" w:after="120" w:line="276" w:lineRule="auto"/>
        <w:jc w:val="both"/>
        <w:rPr>
          <w:rFonts w:ascii="Arial" w:hAnsi="Arial" w:cs="Arial"/>
        </w:rPr>
      </w:pPr>
    </w:p>
    <w:p w:rsidR="00747676" w:rsidRPr="00747676" w:rsidRDefault="00C628C6" w:rsidP="00313224">
      <w:pPr>
        <w:pStyle w:val="ListParagraph"/>
        <w:numPr>
          <w:ilvl w:val="0"/>
          <w:numId w:val="7"/>
        </w:numPr>
        <w:ind w:hanging="720"/>
        <w:rPr>
          <w:rFonts w:ascii="Arial" w:hAnsi="Arial" w:cs="Arial"/>
          <w:b/>
        </w:rPr>
      </w:pPr>
      <w:r w:rsidRPr="00C628C6">
        <w:rPr>
          <w:rFonts w:ascii="Arial" w:hAnsi="Arial" w:cs="Arial"/>
          <w:b/>
        </w:rPr>
        <w:t>Progress report</w:t>
      </w:r>
      <w:r w:rsidR="00747676" w:rsidRPr="00747676">
        <w:rPr>
          <w:rFonts w:ascii="Arial" w:hAnsi="Arial" w:cs="Arial"/>
          <w:b/>
        </w:rPr>
        <w:t xml:space="preserve"> </w:t>
      </w:r>
    </w:p>
    <w:p w:rsidR="00747676" w:rsidRDefault="00747676" w:rsidP="00747676">
      <w:pPr>
        <w:spacing w:after="120"/>
        <w:contextualSpacing/>
        <w:rPr>
          <w:rFonts w:ascii="Arial" w:hAnsi="Arial" w:cs="Arial"/>
        </w:rPr>
      </w:pPr>
      <w:r w:rsidRPr="00C628C6">
        <w:rPr>
          <w:rFonts w:ascii="Arial" w:hAnsi="Arial" w:cs="Arial"/>
        </w:rPr>
        <w:t>The following action plan details the work the practice has been doing to meet its obligations with regards to working towards the</w:t>
      </w:r>
      <w:r w:rsidR="004B58B7">
        <w:rPr>
          <w:rFonts w:ascii="Arial" w:hAnsi="Arial" w:cs="Arial"/>
        </w:rPr>
        <w:t xml:space="preserve"> Pilsley</w:t>
      </w:r>
      <w:r w:rsidRPr="00C628C6">
        <w:rPr>
          <w:rFonts w:ascii="Arial" w:hAnsi="Arial" w:cs="Arial"/>
        </w:rPr>
        <w:t xml:space="preserve"> branch closure. </w:t>
      </w:r>
      <w:r w:rsidR="00B60FBA" w:rsidRPr="00B60FBA">
        <w:rPr>
          <w:rFonts w:ascii="Arial" w:hAnsi="Arial" w:cs="Arial"/>
          <w:highlight w:val="yellow"/>
        </w:rPr>
        <w:t>C</w:t>
      </w:r>
      <w:r w:rsidR="00B60FBA">
        <w:rPr>
          <w:rFonts w:ascii="Arial" w:hAnsi="Arial" w:cs="Arial"/>
          <w:highlight w:val="yellow"/>
        </w:rPr>
        <w:t>hanges and additions for this</w:t>
      </w:r>
      <w:r w:rsidR="00B60FBA" w:rsidRPr="00B60FBA">
        <w:rPr>
          <w:rFonts w:ascii="Arial" w:hAnsi="Arial" w:cs="Arial"/>
          <w:highlight w:val="yellow"/>
        </w:rPr>
        <w:t xml:space="preserve"> quarter</w:t>
      </w:r>
      <w:r w:rsidR="00EB35E5">
        <w:rPr>
          <w:rFonts w:ascii="Arial" w:hAnsi="Arial" w:cs="Arial"/>
          <w:highlight w:val="yellow"/>
        </w:rPr>
        <w:t xml:space="preserve">’s </w:t>
      </w:r>
      <w:r w:rsidR="00B60FBA">
        <w:rPr>
          <w:rFonts w:ascii="Arial" w:hAnsi="Arial" w:cs="Arial"/>
          <w:highlight w:val="yellow"/>
        </w:rPr>
        <w:t xml:space="preserve">report </w:t>
      </w:r>
      <w:r w:rsidR="00B60FBA" w:rsidRPr="00B60FBA">
        <w:rPr>
          <w:rFonts w:ascii="Arial" w:hAnsi="Arial" w:cs="Arial"/>
          <w:highlight w:val="yellow"/>
        </w:rPr>
        <w:t>are highlighted in yellow.</w:t>
      </w:r>
      <w:r w:rsidR="00B60FBA">
        <w:rPr>
          <w:rFonts w:ascii="Arial" w:hAnsi="Arial" w:cs="Arial"/>
        </w:rPr>
        <w:t xml:space="preserve"> </w:t>
      </w:r>
    </w:p>
    <w:p w:rsidR="004B58B7" w:rsidRDefault="004B58B7" w:rsidP="00747676">
      <w:pPr>
        <w:spacing w:after="120"/>
        <w:contextualSpacing/>
        <w:rPr>
          <w:rFonts w:ascii="Arial" w:hAnsi="Arial" w:cs="Arial"/>
        </w:rPr>
      </w:pPr>
    </w:p>
    <w:p w:rsidR="00B738DE" w:rsidRDefault="00B738DE" w:rsidP="00747676">
      <w:pPr>
        <w:spacing w:after="120"/>
        <w:contextualSpacing/>
        <w:rPr>
          <w:rFonts w:ascii="Arial" w:hAnsi="Arial" w:cs="Arial"/>
        </w:rPr>
      </w:pPr>
      <w:r>
        <w:rPr>
          <w:rFonts w:ascii="Arial" w:hAnsi="Arial" w:cs="Arial"/>
        </w:rPr>
        <w:t>Key to RAG Rating:</w:t>
      </w:r>
    </w:p>
    <w:p w:rsidR="00B738DE" w:rsidRDefault="00B738DE" w:rsidP="00747676">
      <w:pPr>
        <w:spacing w:after="120"/>
        <w:contextualSpacing/>
        <w:rPr>
          <w:rFonts w:ascii="Arial" w:hAnsi="Arial" w:cs="Arial"/>
        </w:rPr>
      </w:pPr>
    </w:p>
    <w:tbl>
      <w:tblPr>
        <w:tblStyle w:val="TableGrid"/>
        <w:tblW w:w="0" w:type="auto"/>
        <w:tblLook w:val="04A0" w:firstRow="1" w:lastRow="0" w:firstColumn="1" w:lastColumn="0" w:noHBand="0" w:noVBand="1"/>
      </w:tblPr>
      <w:tblGrid>
        <w:gridCol w:w="1526"/>
        <w:gridCol w:w="3544"/>
      </w:tblGrid>
      <w:tr w:rsidR="00B738DE" w:rsidTr="00B738DE">
        <w:trPr>
          <w:trHeight w:val="504"/>
        </w:trPr>
        <w:tc>
          <w:tcPr>
            <w:tcW w:w="1526" w:type="dxa"/>
            <w:shd w:val="clear" w:color="auto" w:fill="9BBB59" w:themeFill="accent3"/>
          </w:tcPr>
          <w:p w:rsidR="00B738DE" w:rsidRDefault="00B738DE" w:rsidP="00747676">
            <w:pPr>
              <w:spacing w:after="120"/>
              <w:contextualSpacing/>
              <w:rPr>
                <w:rFonts w:ascii="Arial" w:hAnsi="Arial" w:cs="Arial"/>
              </w:rPr>
            </w:pPr>
          </w:p>
        </w:tc>
        <w:tc>
          <w:tcPr>
            <w:tcW w:w="3544" w:type="dxa"/>
            <w:vAlign w:val="center"/>
          </w:tcPr>
          <w:p w:rsidR="00B738DE" w:rsidRDefault="00B738DE" w:rsidP="00B738DE">
            <w:pPr>
              <w:spacing w:after="120"/>
              <w:contextualSpacing/>
              <w:jc w:val="center"/>
              <w:rPr>
                <w:rFonts w:ascii="Arial" w:hAnsi="Arial" w:cs="Arial"/>
              </w:rPr>
            </w:pPr>
            <w:r>
              <w:rPr>
                <w:rFonts w:ascii="Arial" w:hAnsi="Arial" w:cs="Arial"/>
              </w:rPr>
              <w:t>Completed</w:t>
            </w:r>
          </w:p>
        </w:tc>
      </w:tr>
      <w:tr w:rsidR="00B738DE" w:rsidTr="00B738DE">
        <w:trPr>
          <w:trHeight w:val="504"/>
        </w:trPr>
        <w:tc>
          <w:tcPr>
            <w:tcW w:w="1526" w:type="dxa"/>
            <w:shd w:val="clear" w:color="auto" w:fill="F79646" w:themeFill="accent6"/>
          </w:tcPr>
          <w:p w:rsidR="00B738DE" w:rsidRDefault="00B738DE" w:rsidP="00747676">
            <w:pPr>
              <w:spacing w:after="120"/>
              <w:contextualSpacing/>
              <w:rPr>
                <w:rFonts w:ascii="Arial" w:hAnsi="Arial" w:cs="Arial"/>
              </w:rPr>
            </w:pPr>
          </w:p>
        </w:tc>
        <w:tc>
          <w:tcPr>
            <w:tcW w:w="3544" w:type="dxa"/>
            <w:vAlign w:val="center"/>
          </w:tcPr>
          <w:p w:rsidR="00B738DE" w:rsidRDefault="00B738DE" w:rsidP="00B738DE">
            <w:pPr>
              <w:spacing w:after="120"/>
              <w:contextualSpacing/>
              <w:jc w:val="center"/>
              <w:rPr>
                <w:rFonts w:ascii="Arial" w:hAnsi="Arial" w:cs="Arial"/>
              </w:rPr>
            </w:pPr>
            <w:r>
              <w:rPr>
                <w:rFonts w:ascii="Arial" w:hAnsi="Arial" w:cs="Arial"/>
              </w:rPr>
              <w:t>In progress</w:t>
            </w:r>
          </w:p>
        </w:tc>
      </w:tr>
      <w:tr w:rsidR="00B738DE" w:rsidTr="00B738DE">
        <w:trPr>
          <w:trHeight w:val="504"/>
        </w:trPr>
        <w:tc>
          <w:tcPr>
            <w:tcW w:w="1526" w:type="dxa"/>
            <w:shd w:val="clear" w:color="auto" w:fill="C0504D" w:themeFill="accent2"/>
          </w:tcPr>
          <w:p w:rsidR="00B738DE" w:rsidRDefault="00B738DE" w:rsidP="00747676">
            <w:pPr>
              <w:spacing w:after="120"/>
              <w:contextualSpacing/>
              <w:rPr>
                <w:rFonts w:ascii="Arial" w:hAnsi="Arial" w:cs="Arial"/>
              </w:rPr>
            </w:pPr>
          </w:p>
        </w:tc>
        <w:tc>
          <w:tcPr>
            <w:tcW w:w="3544" w:type="dxa"/>
            <w:vAlign w:val="center"/>
          </w:tcPr>
          <w:p w:rsidR="00B738DE" w:rsidRDefault="00B738DE" w:rsidP="00B738DE">
            <w:pPr>
              <w:spacing w:after="120"/>
              <w:contextualSpacing/>
              <w:jc w:val="center"/>
              <w:rPr>
                <w:rFonts w:ascii="Arial" w:hAnsi="Arial" w:cs="Arial"/>
              </w:rPr>
            </w:pPr>
            <w:r>
              <w:rPr>
                <w:rFonts w:ascii="Arial" w:hAnsi="Arial" w:cs="Arial"/>
              </w:rPr>
              <w:t>Not started</w:t>
            </w:r>
          </w:p>
        </w:tc>
      </w:tr>
    </w:tbl>
    <w:p w:rsidR="00B738DE" w:rsidRPr="00C628C6" w:rsidRDefault="00B738DE" w:rsidP="00747676">
      <w:pPr>
        <w:spacing w:after="120"/>
        <w:contextualSpacing/>
        <w:rPr>
          <w:rFonts w:ascii="Arial" w:hAnsi="Arial" w:cs="Arial"/>
        </w:rPr>
      </w:pPr>
    </w:p>
    <w:p w:rsidR="00FD1E55" w:rsidRPr="00C628C6" w:rsidRDefault="00FD1E55" w:rsidP="00747676">
      <w:pPr>
        <w:pStyle w:val="ListParagraph"/>
        <w:rPr>
          <w:rFonts w:ascii="Arial" w:hAnsi="Arial" w:cs="Arial"/>
          <w:b/>
        </w:rPr>
      </w:pPr>
    </w:p>
    <w:tbl>
      <w:tblPr>
        <w:tblStyle w:val="TableGrid"/>
        <w:tblW w:w="5598" w:type="pct"/>
        <w:tblInd w:w="-601" w:type="dxa"/>
        <w:tblLook w:val="04A0" w:firstRow="1" w:lastRow="0" w:firstColumn="1" w:lastColumn="0" w:noHBand="0" w:noVBand="1"/>
      </w:tblPr>
      <w:tblGrid>
        <w:gridCol w:w="712"/>
        <w:gridCol w:w="3425"/>
        <w:gridCol w:w="5219"/>
        <w:gridCol w:w="991"/>
      </w:tblGrid>
      <w:tr w:rsidR="006B4EAC" w:rsidRPr="00C51D9A" w:rsidTr="00276618">
        <w:tc>
          <w:tcPr>
            <w:tcW w:w="344" w:type="pct"/>
          </w:tcPr>
          <w:p w:rsidR="006B4EAC" w:rsidRPr="00C51D9A" w:rsidRDefault="006B4EAC" w:rsidP="004B58B7">
            <w:pPr>
              <w:rPr>
                <w:rFonts w:ascii="Arial" w:hAnsi="Arial" w:cs="Arial"/>
                <w:b/>
              </w:rPr>
            </w:pPr>
          </w:p>
        </w:tc>
        <w:tc>
          <w:tcPr>
            <w:tcW w:w="1655" w:type="pct"/>
            <w:vAlign w:val="center"/>
          </w:tcPr>
          <w:p w:rsidR="006B4EAC" w:rsidRPr="00C51D9A" w:rsidRDefault="006B4EAC" w:rsidP="00313224">
            <w:pPr>
              <w:jc w:val="center"/>
              <w:rPr>
                <w:rFonts w:ascii="Arial" w:hAnsi="Arial" w:cs="Arial"/>
                <w:b/>
              </w:rPr>
            </w:pPr>
            <w:r w:rsidRPr="00C51D9A">
              <w:rPr>
                <w:rFonts w:ascii="Arial" w:hAnsi="Arial" w:cs="Arial"/>
                <w:b/>
              </w:rPr>
              <w:t>Action</w:t>
            </w:r>
          </w:p>
        </w:tc>
        <w:tc>
          <w:tcPr>
            <w:tcW w:w="2522" w:type="pct"/>
            <w:vAlign w:val="center"/>
          </w:tcPr>
          <w:p w:rsidR="006B4EAC" w:rsidRPr="00C51D9A" w:rsidRDefault="006B4EAC" w:rsidP="00313224">
            <w:pPr>
              <w:jc w:val="center"/>
              <w:rPr>
                <w:rFonts w:ascii="Arial" w:hAnsi="Arial" w:cs="Arial"/>
                <w:b/>
              </w:rPr>
            </w:pPr>
            <w:r w:rsidRPr="00C51D9A">
              <w:rPr>
                <w:rFonts w:ascii="Arial" w:hAnsi="Arial" w:cs="Arial"/>
                <w:b/>
              </w:rPr>
              <w:t>Update</w:t>
            </w:r>
          </w:p>
        </w:tc>
        <w:tc>
          <w:tcPr>
            <w:tcW w:w="479" w:type="pct"/>
            <w:vAlign w:val="center"/>
          </w:tcPr>
          <w:p w:rsidR="006B4EAC" w:rsidRPr="00C51D9A" w:rsidRDefault="006B4EAC" w:rsidP="00313224">
            <w:pPr>
              <w:jc w:val="center"/>
              <w:rPr>
                <w:rFonts w:ascii="Arial" w:hAnsi="Arial" w:cs="Arial"/>
                <w:b/>
              </w:rPr>
            </w:pPr>
            <w:r w:rsidRPr="00C51D9A">
              <w:rPr>
                <w:rFonts w:ascii="Arial" w:hAnsi="Arial" w:cs="Arial"/>
                <w:b/>
              </w:rPr>
              <w:t>RAG</w:t>
            </w:r>
          </w:p>
          <w:p w:rsidR="006B4EAC" w:rsidRPr="00C51D9A" w:rsidRDefault="006B4EAC" w:rsidP="00313224">
            <w:pPr>
              <w:jc w:val="center"/>
              <w:rPr>
                <w:rFonts w:ascii="Arial" w:hAnsi="Arial" w:cs="Arial"/>
                <w:b/>
              </w:rPr>
            </w:pPr>
            <w:r w:rsidRPr="00C51D9A">
              <w:rPr>
                <w:rFonts w:ascii="Arial" w:hAnsi="Arial" w:cs="Arial"/>
                <w:b/>
              </w:rPr>
              <w:t>Rating</w:t>
            </w:r>
          </w:p>
        </w:tc>
      </w:tr>
      <w:tr w:rsidR="006B4EAC" w:rsidRPr="00C51D9A" w:rsidTr="001219A1">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1</w:t>
            </w:r>
          </w:p>
        </w:tc>
        <w:tc>
          <w:tcPr>
            <w:tcW w:w="1655" w:type="pct"/>
          </w:tcPr>
          <w:p w:rsidR="00313224" w:rsidRDefault="00313224"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Review current service offers to increase overall capacity at the practice, e.g. GP to provide additional capacity to triage demand for same day urgent care</w:t>
            </w:r>
          </w:p>
          <w:p w:rsidR="006B4EAC" w:rsidRPr="00C51D9A" w:rsidRDefault="006B4EAC" w:rsidP="00313224">
            <w:pPr>
              <w:rPr>
                <w:rFonts w:ascii="Arial" w:hAnsi="Arial" w:cs="Arial"/>
              </w:rPr>
            </w:pPr>
          </w:p>
        </w:tc>
        <w:tc>
          <w:tcPr>
            <w:tcW w:w="2522" w:type="pct"/>
            <w:vAlign w:val="center"/>
          </w:tcPr>
          <w:p w:rsidR="00313224" w:rsidRDefault="00313224" w:rsidP="00BD5865">
            <w:pPr>
              <w:rPr>
                <w:rFonts w:ascii="Arial" w:hAnsi="Arial" w:cs="Arial"/>
              </w:rPr>
            </w:pPr>
          </w:p>
          <w:p w:rsidR="00D47239" w:rsidRDefault="00792FFE" w:rsidP="00BD5865">
            <w:pPr>
              <w:pStyle w:val="ListParagraph"/>
              <w:numPr>
                <w:ilvl w:val="0"/>
                <w:numId w:val="3"/>
              </w:numPr>
              <w:ind w:left="458" w:hanging="425"/>
              <w:rPr>
                <w:rFonts w:ascii="Arial" w:hAnsi="Arial" w:cs="Arial"/>
              </w:rPr>
            </w:pPr>
            <w:r>
              <w:rPr>
                <w:rFonts w:ascii="Arial" w:hAnsi="Arial" w:cs="Arial"/>
              </w:rPr>
              <w:t xml:space="preserve">Following a change in our operational model </w:t>
            </w:r>
            <w:r w:rsidR="003F7D8A" w:rsidRPr="00402CA1">
              <w:rPr>
                <w:rFonts w:ascii="Arial" w:hAnsi="Arial" w:cs="Arial"/>
              </w:rPr>
              <w:t xml:space="preserve">100% of all patients who contact the practice for an appointment </w:t>
            </w:r>
            <w:r w:rsidR="004B58B7">
              <w:rPr>
                <w:rFonts w:ascii="Arial" w:hAnsi="Arial" w:cs="Arial"/>
              </w:rPr>
              <w:t xml:space="preserve">each day </w:t>
            </w:r>
            <w:r w:rsidR="0096408E" w:rsidRPr="00402CA1">
              <w:rPr>
                <w:rFonts w:ascii="Arial" w:hAnsi="Arial" w:cs="Arial"/>
              </w:rPr>
              <w:t>(</w:t>
            </w:r>
            <w:r w:rsidR="00773D2D" w:rsidRPr="00402CA1">
              <w:rPr>
                <w:rFonts w:ascii="Arial" w:hAnsi="Arial" w:cs="Arial"/>
              </w:rPr>
              <w:t xml:space="preserve">for </w:t>
            </w:r>
            <w:r w:rsidR="0096408E" w:rsidRPr="00402CA1">
              <w:rPr>
                <w:rFonts w:ascii="Arial" w:hAnsi="Arial" w:cs="Arial"/>
              </w:rPr>
              <w:t xml:space="preserve">urgent </w:t>
            </w:r>
            <w:r w:rsidR="00773D2D" w:rsidRPr="00402CA1">
              <w:rPr>
                <w:rFonts w:ascii="Arial" w:hAnsi="Arial" w:cs="Arial"/>
              </w:rPr>
              <w:t>or</w:t>
            </w:r>
            <w:r w:rsidR="0096408E" w:rsidRPr="00402CA1">
              <w:rPr>
                <w:rFonts w:ascii="Arial" w:hAnsi="Arial" w:cs="Arial"/>
              </w:rPr>
              <w:t xml:space="preserve"> routine matters) </w:t>
            </w:r>
            <w:r w:rsidR="003F7D8A" w:rsidRPr="00402CA1">
              <w:rPr>
                <w:rFonts w:ascii="Arial" w:hAnsi="Arial" w:cs="Arial"/>
              </w:rPr>
              <w:t>are</w:t>
            </w:r>
            <w:r w:rsidR="00402CA1">
              <w:rPr>
                <w:rFonts w:ascii="Arial" w:hAnsi="Arial" w:cs="Arial"/>
              </w:rPr>
              <w:t xml:space="preserve"> </w:t>
            </w:r>
            <w:r w:rsidR="003F7D8A" w:rsidRPr="00402CA1">
              <w:rPr>
                <w:rFonts w:ascii="Arial" w:hAnsi="Arial" w:cs="Arial"/>
              </w:rPr>
              <w:t xml:space="preserve">given a telephone consultation </w:t>
            </w:r>
            <w:r w:rsidR="0096408E" w:rsidRPr="00402CA1">
              <w:rPr>
                <w:rFonts w:ascii="Arial" w:hAnsi="Arial" w:cs="Arial"/>
              </w:rPr>
              <w:t xml:space="preserve">that day. </w:t>
            </w:r>
            <w:r w:rsidR="00BD5865">
              <w:rPr>
                <w:rFonts w:ascii="Arial" w:hAnsi="Arial" w:cs="Arial"/>
              </w:rPr>
              <w:t xml:space="preserve">Where patients need to be seen face to face this will also be provided the same day. </w:t>
            </w:r>
          </w:p>
          <w:p w:rsidR="00BD5865" w:rsidRPr="00402CA1" w:rsidRDefault="00BD5865" w:rsidP="00BD5865">
            <w:pPr>
              <w:pStyle w:val="ListParagraph"/>
              <w:ind w:left="458"/>
              <w:rPr>
                <w:rFonts w:ascii="Arial" w:hAnsi="Arial" w:cs="Arial"/>
              </w:rPr>
            </w:pPr>
          </w:p>
          <w:p w:rsidR="00337EAD" w:rsidRPr="00402CA1" w:rsidRDefault="00337EAD" w:rsidP="00313224">
            <w:pPr>
              <w:pStyle w:val="ListParagraph"/>
              <w:numPr>
                <w:ilvl w:val="0"/>
                <w:numId w:val="3"/>
              </w:numPr>
              <w:ind w:left="458" w:hanging="425"/>
              <w:rPr>
                <w:rFonts w:ascii="Arial" w:hAnsi="Arial" w:cs="Arial"/>
              </w:rPr>
            </w:pPr>
            <w:r w:rsidRPr="00402CA1">
              <w:rPr>
                <w:rFonts w:ascii="Arial" w:hAnsi="Arial" w:cs="Arial"/>
              </w:rPr>
              <w:t xml:space="preserve">Patients are </w:t>
            </w:r>
            <w:r w:rsidR="00BD5865">
              <w:rPr>
                <w:rFonts w:ascii="Arial" w:hAnsi="Arial" w:cs="Arial"/>
              </w:rPr>
              <w:t>also</w:t>
            </w:r>
            <w:r w:rsidRPr="00402CA1">
              <w:rPr>
                <w:rFonts w:ascii="Arial" w:hAnsi="Arial" w:cs="Arial"/>
              </w:rPr>
              <w:t xml:space="preserve"> able to com</w:t>
            </w:r>
            <w:r w:rsidR="00BA31AB">
              <w:rPr>
                <w:rFonts w:ascii="Arial" w:hAnsi="Arial" w:cs="Arial"/>
              </w:rPr>
              <w:t xml:space="preserve">plete an online consultation (eConsult) </w:t>
            </w:r>
            <w:r w:rsidRPr="00402CA1">
              <w:rPr>
                <w:rFonts w:ascii="Arial" w:hAnsi="Arial" w:cs="Arial"/>
              </w:rPr>
              <w:t>24</w:t>
            </w:r>
            <w:r w:rsidR="00BA31AB">
              <w:rPr>
                <w:rFonts w:ascii="Arial" w:hAnsi="Arial" w:cs="Arial"/>
              </w:rPr>
              <w:t xml:space="preserve"> hours a day 7 days a week. These are </w:t>
            </w:r>
            <w:r w:rsidRPr="00402CA1">
              <w:rPr>
                <w:rFonts w:ascii="Arial" w:hAnsi="Arial" w:cs="Arial"/>
              </w:rPr>
              <w:t>responded to within 1 working da</w:t>
            </w:r>
            <w:r w:rsidR="00BA31AB">
              <w:rPr>
                <w:rFonts w:ascii="Arial" w:hAnsi="Arial" w:cs="Arial"/>
              </w:rPr>
              <w:t>y</w:t>
            </w:r>
            <w:r w:rsidRPr="00402CA1">
              <w:rPr>
                <w:rFonts w:ascii="Arial" w:hAnsi="Arial" w:cs="Arial"/>
              </w:rPr>
              <w:t xml:space="preserve">. </w:t>
            </w:r>
          </w:p>
          <w:p w:rsidR="00337EAD" w:rsidRDefault="00337EAD" w:rsidP="00313224">
            <w:pPr>
              <w:ind w:left="458" w:hanging="425"/>
              <w:rPr>
                <w:rFonts w:ascii="Arial" w:hAnsi="Arial" w:cs="Arial"/>
              </w:rPr>
            </w:pPr>
          </w:p>
          <w:p w:rsidR="003F7D8A" w:rsidRPr="00402CA1" w:rsidRDefault="003F7D8A" w:rsidP="00BD5865">
            <w:pPr>
              <w:pStyle w:val="ListParagraph"/>
              <w:ind w:left="458"/>
              <w:rPr>
                <w:rFonts w:ascii="Arial" w:hAnsi="Arial" w:cs="Arial"/>
              </w:rPr>
            </w:pPr>
          </w:p>
        </w:tc>
        <w:tc>
          <w:tcPr>
            <w:tcW w:w="479" w:type="pct"/>
            <w:shd w:val="clear" w:color="auto" w:fill="92D050"/>
            <w:vAlign w:val="center"/>
          </w:tcPr>
          <w:p w:rsidR="006B4EAC" w:rsidRPr="00C51D9A" w:rsidRDefault="006B4EAC" w:rsidP="00313224">
            <w:pPr>
              <w:rPr>
                <w:rFonts w:ascii="Arial" w:hAnsi="Arial" w:cs="Arial"/>
              </w:rPr>
            </w:pPr>
          </w:p>
        </w:tc>
      </w:tr>
      <w:tr w:rsidR="006B4EAC" w:rsidRPr="00C51D9A" w:rsidTr="00276618">
        <w:tc>
          <w:tcPr>
            <w:tcW w:w="344" w:type="pct"/>
          </w:tcPr>
          <w:p w:rsidR="00F97F8D" w:rsidRDefault="00F97F8D"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2</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Work with the Pharmacy to review opportunities for additional or enhanced services which can continue following Pilsley branch practice closure</w:t>
            </w:r>
          </w:p>
          <w:p w:rsidR="006B4EAC" w:rsidRPr="00C51D9A" w:rsidRDefault="006B4EAC" w:rsidP="00313224">
            <w:pPr>
              <w:rPr>
                <w:rFonts w:ascii="Arial" w:hAnsi="Arial" w:cs="Arial"/>
              </w:rPr>
            </w:pPr>
          </w:p>
        </w:tc>
        <w:tc>
          <w:tcPr>
            <w:tcW w:w="2522" w:type="pct"/>
            <w:vAlign w:val="center"/>
          </w:tcPr>
          <w:p w:rsidR="004B58B7" w:rsidRPr="00636680" w:rsidRDefault="00B7717D" w:rsidP="00636680">
            <w:pPr>
              <w:pStyle w:val="ListParagraph"/>
              <w:numPr>
                <w:ilvl w:val="0"/>
                <w:numId w:val="3"/>
              </w:numPr>
              <w:ind w:left="458" w:hanging="425"/>
              <w:rPr>
                <w:rFonts w:ascii="Arial" w:hAnsi="Arial" w:cs="Arial"/>
              </w:rPr>
            </w:pPr>
            <w:r w:rsidRPr="00276618">
              <w:rPr>
                <w:rFonts w:ascii="Arial" w:hAnsi="Arial" w:cs="Arial"/>
              </w:rPr>
              <w:t xml:space="preserve">Further discussions with the </w:t>
            </w:r>
            <w:r w:rsidR="00AC054E" w:rsidRPr="00276618">
              <w:rPr>
                <w:rFonts w:ascii="Arial" w:hAnsi="Arial" w:cs="Arial"/>
              </w:rPr>
              <w:t xml:space="preserve">Pharmacist and the Regional Manager </w:t>
            </w:r>
            <w:r w:rsidR="00792FFE" w:rsidRPr="00276618">
              <w:rPr>
                <w:rFonts w:ascii="Arial" w:hAnsi="Arial" w:cs="Arial"/>
              </w:rPr>
              <w:t>of Well Pharmacy in Pilsley</w:t>
            </w:r>
            <w:r w:rsidR="008C04AF">
              <w:rPr>
                <w:rFonts w:ascii="Arial" w:hAnsi="Arial" w:cs="Arial"/>
              </w:rPr>
              <w:t xml:space="preserve"> have taken place. There have not been any </w:t>
            </w:r>
            <w:r w:rsidR="00636680">
              <w:rPr>
                <w:rFonts w:ascii="Arial" w:hAnsi="Arial" w:cs="Arial"/>
              </w:rPr>
              <w:t>formal arrangements made as yet but discussions are continuing.</w:t>
            </w:r>
            <w:r w:rsidR="00B41A19" w:rsidRPr="00636680">
              <w:rPr>
                <w:rFonts w:ascii="Arial" w:hAnsi="Arial" w:cs="Arial"/>
              </w:rPr>
              <w:t xml:space="preserve"> </w:t>
            </w:r>
          </w:p>
        </w:tc>
        <w:tc>
          <w:tcPr>
            <w:tcW w:w="479" w:type="pct"/>
            <w:shd w:val="clear" w:color="auto" w:fill="F79646" w:themeFill="accent6"/>
            <w:vAlign w:val="center"/>
          </w:tcPr>
          <w:p w:rsidR="006B4EAC" w:rsidRPr="00C51D9A" w:rsidRDefault="006B4EAC" w:rsidP="00313224">
            <w:pPr>
              <w:rPr>
                <w:rFonts w:ascii="Arial" w:hAnsi="Arial" w:cs="Arial"/>
              </w:rPr>
            </w:pPr>
          </w:p>
        </w:tc>
      </w:tr>
      <w:tr w:rsidR="006B4EAC" w:rsidRPr="00C51D9A" w:rsidTr="001219A1">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3</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Increase the number of telephone, online and video consultations available and</w:t>
            </w:r>
            <w:r w:rsidR="008F297B">
              <w:rPr>
                <w:rFonts w:ascii="Arial" w:hAnsi="Arial" w:cs="Arial"/>
              </w:rPr>
              <w:t xml:space="preserve"> </w:t>
            </w:r>
            <w:r w:rsidRPr="00C51D9A">
              <w:rPr>
                <w:rFonts w:ascii="Arial" w:hAnsi="Arial" w:cs="Arial"/>
              </w:rPr>
              <w:t>support patients to ensure they are able to access these services</w:t>
            </w:r>
          </w:p>
          <w:p w:rsidR="006B4EAC" w:rsidRPr="00C51D9A" w:rsidRDefault="006B4EAC" w:rsidP="00313224">
            <w:pPr>
              <w:rPr>
                <w:rFonts w:ascii="Arial" w:hAnsi="Arial" w:cs="Arial"/>
              </w:rPr>
            </w:pPr>
          </w:p>
        </w:tc>
        <w:tc>
          <w:tcPr>
            <w:tcW w:w="2522" w:type="pct"/>
            <w:vAlign w:val="center"/>
          </w:tcPr>
          <w:p w:rsidR="00792FFE" w:rsidRPr="006B4B5C" w:rsidRDefault="00792FFE" w:rsidP="00B7717D">
            <w:pPr>
              <w:rPr>
                <w:rFonts w:ascii="Arial" w:hAnsi="Arial" w:cs="Arial"/>
                <w:b/>
              </w:rPr>
            </w:pPr>
          </w:p>
          <w:p w:rsidR="00F35395" w:rsidRDefault="003F7D8A" w:rsidP="00313224">
            <w:pPr>
              <w:pStyle w:val="ListParagraph"/>
              <w:numPr>
                <w:ilvl w:val="0"/>
                <w:numId w:val="3"/>
              </w:numPr>
              <w:ind w:left="458" w:hanging="425"/>
              <w:rPr>
                <w:rFonts w:ascii="Arial" w:hAnsi="Arial" w:cs="Arial"/>
              </w:rPr>
            </w:pPr>
            <w:r w:rsidRPr="00B7717D">
              <w:rPr>
                <w:rFonts w:ascii="Arial" w:hAnsi="Arial" w:cs="Arial"/>
              </w:rPr>
              <w:t>From 15</w:t>
            </w:r>
            <w:r w:rsidRPr="00B7717D">
              <w:rPr>
                <w:rFonts w:ascii="Arial" w:hAnsi="Arial" w:cs="Arial"/>
                <w:vertAlign w:val="superscript"/>
              </w:rPr>
              <w:t>th</w:t>
            </w:r>
            <w:r w:rsidRPr="00B7717D">
              <w:rPr>
                <w:rFonts w:ascii="Arial" w:hAnsi="Arial" w:cs="Arial"/>
              </w:rPr>
              <w:t xml:space="preserve"> </w:t>
            </w:r>
            <w:r w:rsidR="00DA3A86" w:rsidRPr="00B7717D">
              <w:rPr>
                <w:rFonts w:ascii="Arial" w:hAnsi="Arial" w:cs="Arial"/>
              </w:rPr>
              <w:t xml:space="preserve">March 2020 Staffa Health </w:t>
            </w:r>
            <w:proofErr w:type="gramStart"/>
            <w:r w:rsidR="00DA3A86" w:rsidRPr="00B7717D">
              <w:rPr>
                <w:rFonts w:ascii="Arial" w:hAnsi="Arial" w:cs="Arial"/>
              </w:rPr>
              <w:t>have</w:t>
            </w:r>
            <w:proofErr w:type="gramEnd"/>
            <w:r w:rsidR="00DA3A86" w:rsidRPr="00B7717D">
              <w:rPr>
                <w:rFonts w:ascii="Arial" w:hAnsi="Arial" w:cs="Arial"/>
              </w:rPr>
              <w:t xml:space="preserve"> offered telephone </w:t>
            </w:r>
            <w:r w:rsidR="00402CA1" w:rsidRPr="00B7717D">
              <w:rPr>
                <w:rFonts w:ascii="Arial" w:hAnsi="Arial" w:cs="Arial"/>
              </w:rPr>
              <w:t>or video consultations for all urgent or routine requests (</w:t>
            </w:r>
            <w:r w:rsidR="00B738DE" w:rsidRPr="00B7717D">
              <w:rPr>
                <w:rFonts w:ascii="Arial" w:hAnsi="Arial" w:cs="Arial"/>
              </w:rPr>
              <w:t xml:space="preserve">not including </w:t>
            </w:r>
            <w:r w:rsidR="00402CA1" w:rsidRPr="00B7717D">
              <w:rPr>
                <w:rFonts w:ascii="Arial" w:hAnsi="Arial" w:cs="Arial"/>
              </w:rPr>
              <w:t>nursing appointments such a</w:t>
            </w:r>
            <w:r w:rsidR="00B738DE" w:rsidRPr="00B7717D">
              <w:rPr>
                <w:rFonts w:ascii="Arial" w:hAnsi="Arial" w:cs="Arial"/>
              </w:rPr>
              <w:t>s</w:t>
            </w:r>
            <w:r w:rsidR="00402CA1" w:rsidRPr="00B7717D">
              <w:rPr>
                <w:rFonts w:ascii="Arial" w:hAnsi="Arial" w:cs="Arial"/>
              </w:rPr>
              <w:t xml:space="preserve"> blood tests). </w:t>
            </w:r>
          </w:p>
          <w:p w:rsidR="00904A0D" w:rsidRPr="00904A0D" w:rsidRDefault="00904A0D" w:rsidP="00313224">
            <w:pPr>
              <w:pStyle w:val="ListParagraph"/>
              <w:ind w:left="458" w:hanging="425"/>
              <w:rPr>
                <w:rFonts w:ascii="Arial" w:hAnsi="Arial" w:cs="Arial"/>
              </w:rPr>
            </w:pPr>
          </w:p>
          <w:p w:rsidR="00DA3A86" w:rsidRPr="00B60FBA" w:rsidRDefault="00DA3A86" w:rsidP="00313224">
            <w:pPr>
              <w:pStyle w:val="ListParagraph"/>
              <w:numPr>
                <w:ilvl w:val="0"/>
                <w:numId w:val="3"/>
              </w:numPr>
              <w:ind w:left="458" w:hanging="425"/>
              <w:rPr>
                <w:rFonts w:ascii="Arial" w:hAnsi="Arial" w:cs="Arial"/>
                <w:highlight w:val="yellow"/>
              </w:rPr>
            </w:pPr>
            <w:r w:rsidRPr="00402CA1">
              <w:rPr>
                <w:rFonts w:ascii="Arial" w:hAnsi="Arial" w:cs="Arial"/>
              </w:rPr>
              <w:t>Online Consultations were launched on the 7</w:t>
            </w:r>
            <w:r w:rsidRPr="00402CA1">
              <w:rPr>
                <w:rFonts w:ascii="Arial" w:hAnsi="Arial" w:cs="Arial"/>
                <w:vertAlign w:val="superscript"/>
              </w:rPr>
              <w:t>th</w:t>
            </w:r>
            <w:r w:rsidRPr="00402CA1">
              <w:rPr>
                <w:rFonts w:ascii="Arial" w:hAnsi="Arial" w:cs="Arial"/>
              </w:rPr>
              <w:t xml:space="preserve"> April 2020 (eConsult) and are available to </w:t>
            </w:r>
            <w:r w:rsidR="00402CA1" w:rsidRPr="00402CA1">
              <w:rPr>
                <w:rFonts w:ascii="Arial" w:hAnsi="Arial" w:cs="Arial"/>
              </w:rPr>
              <w:t>patients</w:t>
            </w:r>
            <w:r w:rsidRPr="00402CA1">
              <w:rPr>
                <w:rFonts w:ascii="Arial" w:hAnsi="Arial" w:cs="Arial"/>
              </w:rPr>
              <w:t xml:space="preserve"> 24 hours a day 7 days a week via the Staff</w:t>
            </w:r>
            <w:r w:rsidR="00904A0D">
              <w:rPr>
                <w:rFonts w:ascii="Arial" w:hAnsi="Arial" w:cs="Arial"/>
              </w:rPr>
              <w:t>a Health</w:t>
            </w:r>
            <w:r w:rsidR="00F97F8D">
              <w:rPr>
                <w:rFonts w:ascii="Arial" w:hAnsi="Arial" w:cs="Arial"/>
              </w:rPr>
              <w:t xml:space="preserve"> w</w:t>
            </w:r>
            <w:r w:rsidRPr="00402CA1">
              <w:rPr>
                <w:rFonts w:ascii="Arial" w:hAnsi="Arial" w:cs="Arial"/>
              </w:rPr>
              <w:t xml:space="preserve">ebsite. </w:t>
            </w:r>
            <w:r w:rsidR="00402CA1" w:rsidRPr="00402CA1">
              <w:rPr>
                <w:rFonts w:ascii="Arial" w:hAnsi="Arial" w:cs="Arial"/>
              </w:rPr>
              <w:t>Patients</w:t>
            </w:r>
            <w:r w:rsidRPr="00402CA1">
              <w:rPr>
                <w:rFonts w:ascii="Arial" w:hAnsi="Arial" w:cs="Arial"/>
              </w:rPr>
              <w:t xml:space="preserve"> can expect a response </w:t>
            </w:r>
            <w:r w:rsidR="00402CA1" w:rsidRPr="00402CA1">
              <w:rPr>
                <w:rFonts w:ascii="Arial" w:hAnsi="Arial" w:cs="Arial"/>
              </w:rPr>
              <w:t>within</w:t>
            </w:r>
            <w:r w:rsidRPr="00402CA1">
              <w:rPr>
                <w:rFonts w:ascii="Arial" w:hAnsi="Arial" w:cs="Arial"/>
              </w:rPr>
              <w:t xml:space="preserve"> 1 working day</w:t>
            </w:r>
            <w:r w:rsidR="00904A0D">
              <w:rPr>
                <w:rFonts w:ascii="Arial" w:hAnsi="Arial" w:cs="Arial"/>
              </w:rPr>
              <w:t xml:space="preserve">. </w:t>
            </w:r>
            <w:r w:rsidR="009E47AB" w:rsidRPr="009E47AB">
              <w:rPr>
                <w:rFonts w:ascii="Arial" w:hAnsi="Arial" w:cs="Arial"/>
              </w:rPr>
              <w:t xml:space="preserve">Overall the number we receive each week is </w:t>
            </w:r>
            <w:r w:rsidR="00EB35E5">
              <w:rPr>
                <w:rFonts w:ascii="Arial" w:hAnsi="Arial" w:cs="Arial"/>
                <w:highlight w:val="yellow"/>
              </w:rPr>
              <w:t xml:space="preserve">between 90 and </w:t>
            </w:r>
            <w:r w:rsidR="009E47AB" w:rsidRPr="00B60FBA">
              <w:rPr>
                <w:rFonts w:ascii="Arial" w:hAnsi="Arial" w:cs="Arial"/>
                <w:highlight w:val="yellow"/>
              </w:rPr>
              <w:t>100</w:t>
            </w:r>
            <w:r w:rsidR="009E47AB" w:rsidRPr="00B60FBA">
              <w:rPr>
                <w:highlight w:val="yellow"/>
              </w:rPr>
              <w:t>.</w:t>
            </w:r>
            <w:r w:rsidR="00BA31AB" w:rsidRPr="00B60FBA">
              <w:rPr>
                <w:rFonts w:ascii="Arial" w:hAnsi="Arial" w:cs="Arial"/>
                <w:highlight w:val="yellow"/>
              </w:rPr>
              <w:t xml:space="preserve"> </w:t>
            </w:r>
          </w:p>
          <w:p w:rsidR="00F35395" w:rsidRPr="00B7717D" w:rsidRDefault="00F35395" w:rsidP="00B7717D">
            <w:pPr>
              <w:rPr>
                <w:rFonts w:ascii="Arial" w:hAnsi="Arial" w:cs="Arial"/>
              </w:rPr>
            </w:pPr>
          </w:p>
          <w:p w:rsidR="00B41A19" w:rsidRPr="00B60FBA" w:rsidRDefault="00B41A19" w:rsidP="00313224">
            <w:pPr>
              <w:pStyle w:val="ListParagraph"/>
              <w:numPr>
                <w:ilvl w:val="0"/>
                <w:numId w:val="3"/>
              </w:numPr>
              <w:ind w:left="458" w:hanging="425"/>
              <w:rPr>
                <w:rFonts w:ascii="Arial" w:hAnsi="Arial" w:cs="Arial"/>
                <w:highlight w:val="yellow"/>
              </w:rPr>
            </w:pPr>
            <w:r w:rsidRPr="00B60FBA">
              <w:rPr>
                <w:rFonts w:ascii="Arial" w:hAnsi="Arial" w:cs="Arial"/>
                <w:highlight w:val="yellow"/>
              </w:rPr>
              <w:t xml:space="preserve">In July the PCC were keen to understand the practices plans to engage with patients around the changes that have taken place in accessing primary care services and how video and telephone consultations might mitigate some of the original concerns that were raised in the Consultation process. </w:t>
            </w:r>
          </w:p>
          <w:p w:rsidR="00B60FBA" w:rsidRDefault="00B60FBA" w:rsidP="00D27F9B">
            <w:pPr>
              <w:pStyle w:val="ListParagraph"/>
              <w:ind w:left="458"/>
              <w:rPr>
                <w:rFonts w:ascii="Arial" w:hAnsi="Arial" w:cs="Arial"/>
                <w:highlight w:val="yellow"/>
              </w:rPr>
            </w:pPr>
          </w:p>
          <w:p w:rsidR="00D27F9B" w:rsidRPr="00B60FBA" w:rsidRDefault="00636680" w:rsidP="00D27F9B">
            <w:pPr>
              <w:pStyle w:val="ListParagraph"/>
              <w:ind w:left="458"/>
              <w:rPr>
                <w:rFonts w:ascii="Arial" w:hAnsi="Arial" w:cs="Arial"/>
                <w:highlight w:val="yellow"/>
              </w:rPr>
            </w:pPr>
            <w:r w:rsidRPr="00B60FBA">
              <w:rPr>
                <w:rFonts w:ascii="Arial" w:hAnsi="Arial" w:cs="Arial"/>
                <w:highlight w:val="yellow"/>
              </w:rPr>
              <w:t>A</w:t>
            </w:r>
            <w:r w:rsidR="00B7717D" w:rsidRPr="00B60FBA">
              <w:rPr>
                <w:rFonts w:ascii="Arial" w:hAnsi="Arial" w:cs="Arial"/>
                <w:highlight w:val="yellow"/>
              </w:rPr>
              <w:t xml:space="preserve"> survey has been </w:t>
            </w:r>
            <w:r w:rsidRPr="00B60FBA">
              <w:rPr>
                <w:rFonts w:ascii="Arial" w:hAnsi="Arial" w:cs="Arial"/>
                <w:highlight w:val="yellow"/>
              </w:rPr>
              <w:t>issued to patients who</w:t>
            </w:r>
            <w:r w:rsidR="00D27F9B" w:rsidRPr="00B60FBA">
              <w:rPr>
                <w:rFonts w:ascii="Arial" w:hAnsi="Arial" w:cs="Arial"/>
                <w:highlight w:val="yellow"/>
              </w:rPr>
              <w:t xml:space="preserve"> </w:t>
            </w:r>
            <w:r w:rsidR="00EB35E5">
              <w:rPr>
                <w:rFonts w:ascii="Arial" w:hAnsi="Arial" w:cs="Arial"/>
                <w:highlight w:val="yellow"/>
              </w:rPr>
              <w:t xml:space="preserve">have </w:t>
            </w:r>
            <w:r w:rsidR="00D27F9B" w:rsidRPr="00B60FBA">
              <w:rPr>
                <w:rFonts w:ascii="Arial" w:hAnsi="Arial" w:cs="Arial"/>
                <w:highlight w:val="yellow"/>
              </w:rPr>
              <w:t xml:space="preserve">had a telephone consultation. </w:t>
            </w:r>
            <w:r w:rsidR="001219A1" w:rsidRPr="00B60FBA">
              <w:rPr>
                <w:rFonts w:ascii="Arial" w:hAnsi="Arial" w:cs="Arial"/>
                <w:highlight w:val="yellow"/>
              </w:rPr>
              <w:t>The</w:t>
            </w:r>
            <w:r w:rsidR="00D27F9B" w:rsidRPr="00B60FBA">
              <w:rPr>
                <w:rFonts w:ascii="Arial" w:hAnsi="Arial" w:cs="Arial"/>
                <w:highlight w:val="yellow"/>
              </w:rPr>
              <w:t xml:space="preserve"> full report can be found</w:t>
            </w:r>
            <w:r w:rsidR="00EB35E5">
              <w:rPr>
                <w:rFonts w:ascii="Arial" w:hAnsi="Arial" w:cs="Arial"/>
                <w:highlight w:val="yellow"/>
              </w:rPr>
              <w:t xml:space="preserve"> </w:t>
            </w:r>
            <w:hyperlink r:id="rId10" w:history="1">
              <w:r w:rsidR="00EB35E5" w:rsidRPr="00EB35E5">
                <w:rPr>
                  <w:rStyle w:val="Hyperlink"/>
                  <w:rFonts w:ascii="Arial" w:hAnsi="Arial" w:cs="Arial"/>
                  <w:highlight w:val="yellow"/>
                </w:rPr>
                <w:t>here</w:t>
              </w:r>
            </w:hyperlink>
            <w:r w:rsidR="00EB35E5">
              <w:rPr>
                <w:rFonts w:ascii="Arial" w:hAnsi="Arial" w:cs="Arial"/>
                <w:highlight w:val="yellow"/>
              </w:rPr>
              <w:t>, ho</w:t>
            </w:r>
            <w:r w:rsidR="00D27F9B" w:rsidRPr="00B60FBA">
              <w:rPr>
                <w:rFonts w:ascii="Arial" w:hAnsi="Arial" w:cs="Arial"/>
                <w:highlight w:val="yellow"/>
              </w:rPr>
              <w:t xml:space="preserve">wever </w:t>
            </w:r>
            <w:r w:rsidR="00EB35E5">
              <w:rPr>
                <w:rFonts w:ascii="Arial" w:hAnsi="Arial" w:cs="Arial"/>
                <w:highlight w:val="yellow"/>
              </w:rPr>
              <w:t xml:space="preserve">a </w:t>
            </w:r>
            <w:r w:rsidR="00D27F9B" w:rsidRPr="00B60FBA">
              <w:rPr>
                <w:rFonts w:ascii="Arial" w:hAnsi="Arial" w:cs="Arial"/>
                <w:highlight w:val="yellow"/>
              </w:rPr>
              <w:t>summary</w:t>
            </w:r>
            <w:r w:rsidR="00EB35E5">
              <w:rPr>
                <w:rFonts w:ascii="Arial" w:hAnsi="Arial" w:cs="Arial"/>
                <w:highlight w:val="yellow"/>
              </w:rPr>
              <w:t xml:space="preserve"> of the results is as follows</w:t>
            </w:r>
            <w:r w:rsidR="00D27F9B" w:rsidRPr="00B60FBA">
              <w:rPr>
                <w:rFonts w:ascii="Arial" w:hAnsi="Arial" w:cs="Arial"/>
                <w:highlight w:val="yellow"/>
              </w:rPr>
              <w:t>:</w:t>
            </w:r>
          </w:p>
          <w:p w:rsidR="00D27F9B" w:rsidRPr="00B60FBA" w:rsidRDefault="00D27F9B" w:rsidP="00D27F9B">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Patients report very high levels of satisfaction (97%) with the waiting time for a consultation.  </w:t>
            </w:r>
          </w:p>
          <w:p w:rsidR="00D27F9B" w:rsidRPr="00B60FBA" w:rsidRDefault="00D27F9B" w:rsidP="00D27F9B">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Telephone consultations met patients’ needs in full in 84% of instances. </w:t>
            </w:r>
          </w:p>
          <w:p w:rsidR="00D27F9B" w:rsidRPr="00B60FBA" w:rsidRDefault="00D27F9B" w:rsidP="00D27F9B">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Over half of patients have no preference for a face to face or telephone consultation.  13% prefer a telephone consultation. For 33% of patients, face to face appointments are still preferred.  </w:t>
            </w:r>
          </w:p>
          <w:p w:rsidR="00D27F9B" w:rsidRPr="00B60FBA" w:rsidRDefault="00D27F9B" w:rsidP="00D27F9B">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99.14% of respondents said that their experience of a telephone consultation was excellent or good. </w:t>
            </w:r>
          </w:p>
          <w:p w:rsidR="00636680" w:rsidRPr="00B60FBA" w:rsidRDefault="00D27F9B" w:rsidP="00D27F9B">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The main suggestion for improvement </w:t>
            </w:r>
            <w:r w:rsidRPr="00B60FBA">
              <w:rPr>
                <w:rFonts w:ascii="Arial" w:hAnsi="Arial" w:cs="Arial"/>
                <w:highlight w:val="yellow"/>
              </w:rPr>
              <w:lastRenderedPageBreak/>
              <w:t xml:space="preserve">patients gave was to give patients a better indication of when their call back time should be. </w:t>
            </w:r>
            <w:r w:rsidR="00636680" w:rsidRPr="00B60FBA">
              <w:rPr>
                <w:rFonts w:ascii="Arial" w:hAnsi="Arial" w:cs="Arial"/>
                <w:highlight w:val="yellow"/>
              </w:rPr>
              <w:t xml:space="preserve"> </w:t>
            </w:r>
          </w:p>
          <w:p w:rsidR="00D27F9B" w:rsidRDefault="0041617D" w:rsidP="00276618">
            <w:pPr>
              <w:pStyle w:val="ListParagraph"/>
              <w:ind w:left="458"/>
              <w:rPr>
                <w:rFonts w:ascii="Arial" w:hAnsi="Arial" w:cs="Arial"/>
                <w:highlight w:val="yellow"/>
              </w:rPr>
            </w:pPr>
            <w:r>
              <w:rPr>
                <w:rFonts w:ascii="Arial" w:hAnsi="Arial" w:cs="Arial"/>
                <w:highlight w:val="yellow"/>
              </w:rPr>
              <w:t xml:space="preserve">The </w:t>
            </w:r>
            <w:proofErr w:type="gramStart"/>
            <w:r>
              <w:rPr>
                <w:rFonts w:ascii="Arial" w:hAnsi="Arial" w:cs="Arial"/>
                <w:highlight w:val="yellow"/>
              </w:rPr>
              <w:t>practice are</w:t>
            </w:r>
            <w:proofErr w:type="gramEnd"/>
            <w:r>
              <w:rPr>
                <w:rFonts w:ascii="Arial" w:hAnsi="Arial" w:cs="Arial"/>
                <w:highlight w:val="yellow"/>
              </w:rPr>
              <w:t xml:space="preserve"> very pleased with the extremely positive feedback from patients on this. </w:t>
            </w:r>
          </w:p>
          <w:p w:rsidR="0041617D" w:rsidRPr="00B60FBA" w:rsidRDefault="0041617D" w:rsidP="00276618">
            <w:pPr>
              <w:pStyle w:val="ListParagraph"/>
              <w:ind w:left="458"/>
              <w:rPr>
                <w:rFonts w:ascii="Arial" w:hAnsi="Arial" w:cs="Arial"/>
                <w:highlight w:val="yellow"/>
              </w:rPr>
            </w:pPr>
          </w:p>
          <w:p w:rsidR="00D27F9B" w:rsidRPr="00B60FBA" w:rsidRDefault="00D27F9B" w:rsidP="00276618">
            <w:pPr>
              <w:pStyle w:val="ListParagraph"/>
              <w:ind w:left="458"/>
              <w:rPr>
                <w:rFonts w:ascii="Arial" w:hAnsi="Arial" w:cs="Arial"/>
                <w:highlight w:val="yellow"/>
              </w:rPr>
            </w:pPr>
            <w:r w:rsidRPr="00B60FBA">
              <w:rPr>
                <w:rFonts w:ascii="Arial" w:hAnsi="Arial" w:cs="Arial"/>
                <w:highlight w:val="yellow"/>
              </w:rPr>
              <w:t xml:space="preserve">A survey was also conducted to understand patient satisfaction for using eConsult. </w:t>
            </w:r>
          </w:p>
          <w:p w:rsidR="00D27F9B" w:rsidRPr="00B60FBA" w:rsidRDefault="001219A1" w:rsidP="00B60FBA">
            <w:pPr>
              <w:pStyle w:val="ListParagraph"/>
              <w:ind w:left="458"/>
              <w:rPr>
                <w:rFonts w:ascii="Arial" w:hAnsi="Arial" w:cs="Arial"/>
                <w:highlight w:val="yellow"/>
              </w:rPr>
            </w:pPr>
            <w:r w:rsidRPr="00B60FBA">
              <w:rPr>
                <w:rFonts w:ascii="Arial" w:hAnsi="Arial" w:cs="Arial"/>
                <w:highlight w:val="yellow"/>
              </w:rPr>
              <w:t xml:space="preserve">The full report can be found </w:t>
            </w:r>
            <w:hyperlink r:id="rId11" w:history="1">
              <w:r w:rsidR="00EB35E5" w:rsidRPr="00EB35E5">
                <w:rPr>
                  <w:rStyle w:val="Hyperlink"/>
                  <w:rFonts w:ascii="Arial" w:hAnsi="Arial" w:cs="Arial"/>
                  <w:highlight w:val="yellow"/>
                </w:rPr>
                <w:t>here</w:t>
              </w:r>
            </w:hyperlink>
            <w:r w:rsidR="00EB35E5">
              <w:rPr>
                <w:rFonts w:ascii="Arial" w:hAnsi="Arial" w:cs="Arial"/>
                <w:highlight w:val="yellow"/>
              </w:rPr>
              <w:t>, h</w:t>
            </w:r>
            <w:r w:rsidRPr="00B60FBA">
              <w:rPr>
                <w:rFonts w:ascii="Arial" w:hAnsi="Arial" w:cs="Arial"/>
                <w:highlight w:val="yellow"/>
              </w:rPr>
              <w:t xml:space="preserve">owever </w:t>
            </w:r>
            <w:r w:rsidR="00EB35E5">
              <w:rPr>
                <w:rFonts w:ascii="Arial" w:hAnsi="Arial" w:cs="Arial"/>
                <w:highlight w:val="yellow"/>
              </w:rPr>
              <w:t xml:space="preserve">a summary of the results is as follows: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The majority (95%) of patients did not find it difficult to submit an eConsult.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Two thirds of patients received a telephone consultation in response to their eConsult. Nearly all of the remainder received text information in response and only a very small minority required a telephone consultation.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69% of patients reported that their needs were met entirely by the response to their eConsult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95% said that their experience on eConsult was good or excellent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98% of respondents said they would use the eConsult system again. </w:t>
            </w:r>
          </w:p>
          <w:p w:rsidR="001219A1" w:rsidRPr="00B60FBA" w:rsidRDefault="001219A1" w:rsidP="001219A1">
            <w:pPr>
              <w:pStyle w:val="ListParagraph"/>
              <w:numPr>
                <w:ilvl w:val="0"/>
                <w:numId w:val="3"/>
              </w:numPr>
              <w:ind w:left="859" w:hanging="284"/>
              <w:rPr>
                <w:rFonts w:ascii="Arial" w:hAnsi="Arial" w:cs="Arial"/>
                <w:highlight w:val="yellow"/>
              </w:rPr>
            </w:pPr>
            <w:r w:rsidRPr="00B60FBA">
              <w:rPr>
                <w:rFonts w:ascii="Arial" w:hAnsi="Arial" w:cs="Arial"/>
                <w:highlight w:val="yellow"/>
              </w:rPr>
              <w:t xml:space="preserve">The majority of the suggestions for improvements received related to the format of the forms and the question that they were asked. </w:t>
            </w:r>
          </w:p>
          <w:p w:rsidR="0041617D" w:rsidRDefault="0041617D" w:rsidP="0041617D">
            <w:pPr>
              <w:pStyle w:val="ListParagraph"/>
              <w:ind w:left="458"/>
              <w:rPr>
                <w:rFonts w:ascii="Arial" w:hAnsi="Arial" w:cs="Arial"/>
                <w:highlight w:val="yellow"/>
              </w:rPr>
            </w:pPr>
            <w:r>
              <w:rPr>
                <w:rFonts w:ascii="Arial" w:hAnsi="Arial" w:cs="Arial"/>
                <w:highlight w:val="yellow"/>
              </w:rPr>
              <w:t>Again, t</w:t>
            </w:r>
            <w:r>
              <w:rPr>
                <w:rFonts w:ascii="Arial" w:hAnsi="Arial" w:cs="Arial"/>
                <w:highlight w:val="yellow"/>
              </w:rPr>
              <w:t xml:space="preserve">he </w:t>
            </w:r>
            <w:proofErr w:type="gramStart"/>
            <w:r>
              <w:rPr>
                <w:rFonts w:ascii="Arial" w:hAnsi="Arial" w:cs="Arial"/>
                <w:highlight w:val="yellow"/>
              </w:rPr>
              <w:t>practice are</w:t>
            </w:r>
            <w:proofErr w:type="gramEnd"/>
            <w:r>
              <w:rPr>
                <w:rFonts w:ascii="Arial" w:hAnsi="Arial" w:cs="Arial"/>
                <w:highlight w:val="yellow"/>
              </w:rPr>
              <w:t xml:space="preserve"> very pleased with the extremely positive feedback from patients on this</w:t>
            </w:r>
            <w:r>
              <w:rPr>
                <w:rFonts w:ascii="Arial" w:hAnsi="Arial" w:cs="Arial"/>
                <w:highlight w:val="yellow"/>
              </w:rPr>
              <w:t xml:space="preserve"> system</w:t>
            </w:r>
            <w:r>
              <w:rPr>
                <w:rFonts w:ascii="Arial" w:hAnsi="Arial" w:cs="Arial"/>
                <w:highlight w:val="yellow"/>
              </w:rPr>
              <w:t xml:space="preserve">. </w:t>
            </w:r>
          </w:p>
          <w:p w:rsidR="00636680" w:rsidRPr="001219A1" w:rsidRDefault="00636680" w:rsidP="001219A1">
            <w:pPr>
              <w:rPr>
                <w:rFonts w:ascii="Arial" w:hAnsi="Arial" w:cs="Arial"/>
              </w:rPr>
            </w:pPr>
          </w:p>
          <w:p w:rsidR="00636680" w:rsidRDefault="00636680" w:rsidP="00276618">
            <w:pPr>
              <w:pStyle w:val="ListParagraph"/>
              <w:ind w:left="458"/>
              <w:rPr>
                <w:rFonts w:ascii="Arial" w:hAnsi="Arial" w:cs="Arial"/>
              </w:rPr>
            </w:pPr>
            <w:r w:rsidRPr="00B60FBA">
              <w:rPr>
                <w:rFonts w:ascii="Arial" w:hAnsi="Arial" w:cs="Arial"/>
                <w:highlight w:val="yellow"/>
              </w:rPr>
              <w:t>There is also a</w:t>
            </w:r>
            <w:bookmarkStart w:id="0" w:name="_GoBack"/>
            <w:bookmarkEnd w:id="0"/>
            <w:r w:rsidRPr="00B60FBA">
              <w:rPr>
                <w:rFonts w:ascii="Arial" w:hAnsi="Arial" w:cs="Arial"/>
                <w:highlight w:val="yellow"/>
              </w:rPr>
              <w:t xml:space="preserve"> survey in progress</w:t>
            </w:r>
            <w:r w:rsidR="001219A1" w:rsidRPr="00B60FBA">
              <w:rPr>
                <w:rFonts w:ascii="Arial" w:hAnsi="Arial" w:cs="Arial"/>
                <w:highlight w:val="yellow"/>
              </w:rPr>
              <w:t xml:space="preserve"> to gauge feedback on video consultations however the number </w:t>
            </w:r>
            <w:r w:rsidRPr="00B60FBA">
              <w:rPr>
                <w:rFonts w:ascii="Arial" w:hAnsi="Arial" w:cs="Arial"/>
                <w:highlight w:val="yellow"/>
              </w:rPr>
              <w:t xml:space="preserve">of responses </w:t>
            </w:r>
            <w:proofErr w:type="gramStart"/>
            <w:r w:rsidRPr="00B60FBA">
              <w:rPr>
                <w:rFonts w:ascii="Arial" w:hAnsi="Arial" w:cs="Arial"/>
                <w:highlight w:val="yellow"/>
              </w:rPr>
              <w:t>are</w:t>
            </w:r>
            <w:proofErr w:type="gramEnd"/>
            <w:r w:rsidRPr="00B60FBA">
              <w:rPr>
                <w:rFonts w:ascii="Arial" w:hAnsi="Arial" w:cs="Arial"/>
                <w:highlight w:val="yellow"/>
              </w:rPr>
              <w:t xml:space="preserve"> small at this </w:t>
            </w:r>
            <w:r w:rsidR="001219A1" w:rsidRPr="00B60FBA">
              <w:rPr>
                <w:rFonts w:ascii="Arial" w:hAnsi="Arial" w:cs="Arial"/>
                <w:highlight w:val="yellow"/>
              </w:rPr>
              <w:t>s</w:t>
            </w:r>
            <w:r w:rsidRPr="00B60FBA">
              <w:rPr>
                <w:rFonts w:ascii="Arial" w:hAnsi="Arial" w:cs="Arial"/>
                <w:highlight w:val="yellow"/>
              </w:rPr>
              <w:t>tage</w:t>
            </w:r>
            <w:r w:rsidR="001219A1" w:rsidRPr="00B60FBA">
              <w:rPr>
                <w:rFonts w:ascii="Arial" w:hAnsi="Arial" w:cs="Arial"/>
                <w:highlight w:val="yellow"/>
              </w:rPr>
              <w:t>. F</w:t>
            </w:r>
            <w:r w:rsidRPr="00B60FBA">
              <w:rPr>
                <w:rFonts w:ascii="Arial" w:hAnsi="Arial" w:cs="Arial"/>
                <w:highlight w:val="yellow"/>
              </w:rPr>
              <w:t>urther responses will be obtained and the feedback summarised for the next report.</w:t>
            </w:r>
            <w:r>
              <w:rPr>
                <w:rFonts w:ascii="Arial" w:hAnsi="Arial" w:cs="Arial"/>
              </w:rPr>
              <w:t xml:space="preserve"> </w:t>
            </w:r>
          </w:p>
          <w:p w:rsidR="006B4EAC" w:rsidRPr="00C51D9A" w:rsidRDefault="006B4EAC" w:rsidP="001219A1">
            <w:pPr>
              <w:pStyle w:val="ListParagraph"/>
              <w:ind w:left="458"/>
              <w:rPr>
                <w:rFonts w:ascii="Arial" w:hAnsi="Arial" w:cs="Arial"/>
              </w:rPr>
            </w:pPr>
          </w:p>
        </w:tc>
        <w:tc>
          <w:tcPr>
            <w:tcW w:w="479" w:type="pct"/>
            <w:shd w:val="clear" w:color="auto" w:fill="92D050"/>
            <w:vAlign w:val="center"/>
          </w:tcPr>
          <w:p w:rsidR="006B4EAC" w:rsidRPr="00C51D9A" w:rsidRDefault="006B4EAC" w:rsidP="00313224">
            <w:pPr>
              <w:rPr>
                <w:rFonts w:ascii="Arial" w:hAnsi="Arial" w:cs="Arial"/>
              </w:rPr>
            </w:pPr>
          </w:p>
        </w:tc>
      </w:tr>
      <w:tr w:rsidR="006B4EAC" w:rsidRPr="00C51D9A" w:rsidTr="001219A1">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4</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Streamline routine reviews for patients with long-term conditions and move to an annual review where possible</w:t>
            </w:r>
          </w:p>
          <w:p w:rsidR="006B4EAC" w:rsidRPr="00C51D9A" w:rsidRDefault="006B4EAC" w:rsidP="00313224">
            <w:pPr>
              <w:rPr>
                <w:rFonts w:ascii="Arial" w:hAnsi="Arial" w:cs="Arial"/>
              </w:rPr>
            </w:pPr>
          </w:p>
        </w:tc>
        <w:tc>
          <w:tcPr>
            <w:tcW w:w="2522" w:type="pct"/>
            <w:vAlign w:val="center"/>
          </w:tcPr>
          <w:p w:rsidR="004B58B7" w:rsidRPr="00792FFE" w:rsidRDefault="004B58B7" w:rsidP="004B58B7">
            <w:pPr>
              <w:pStyle w:val="ListParagraph"/>
              <w:ind w:left="458"/>
              <w:rPr>
                <w:rFonts w:ascii="Arial" w:hAnsi="Arial" w:cs="Arial"/>
                <w:b/>
              </w:rPr>
            </w:pPr>
          </w:p>
          <w:p w:rsidR="006B4EAC" w:rsidRDefault="003F7D8A" w:rsidP="00313224">
            <w:pPr>
              <w:pStyle w:val="ListParagraph"/>
              <w:numPr>
                <w:ilvl w:val="0"/>
                <w:numId w:val="3"/>
              </w:numPr>
              <w:ind w:left="458" w:hanging="425"/>
              <w:rPr>
                <w:rFonts w:ascii="Arial" w:hAnsi="Arial" w:cs="Arial"/>
              </w:rPr>
            </w:pPr>
            <w:r w:rsidRPr="00402CA1">
              <w:rPr>
                <w:rFonts w:ascii="Arial" w:hAnsi="Arial" w:cs="Arial"/>
              </w:rPr>
              <w:t xml:space="preserve">All annual </w:t>
            </w:r>
            <w:r w:rsidR="00F35395">
              <w:rPr>
                <w:rFonts w:ascii="Arial" w:hAnsi="Arial" w:cs="Arial"/>
              </w:rPr>
              <w:t>Long Term Condition (LTC) reviews</w:t>
            </w:r>
            <w:r w:rsidRPr="00402CA1">
              <w:rPr>
                <w:rFonts w:ascii="Arial" w:hAnsi="Arial" w:cs="Arial"/>
              </w:rPr>
              <w:t xml:space="preserve"> have been pulled into</w:t>
            </w:r>
            <w:r w:rsidR="00DA3A86" w:rsidRPr="00402CA1">
              <w:rPr>
                <w:rFonts w:ascii="Arial" w:hAnsi="Arial" w:cs="Arial"/>
              </w:rPr>
              <w:t xml:space="preserve"> a single</w:t>
            </w:r>
            <w:r w:rsidRPr="00402CA1">
              <w:rPr>
                <w:rFonts w:ascii="Arial" w:hAnsi="Arial" w:cs="Arial"/>
              </w:rPr>
              <w:t xml:space="preserve"> appointment</w:t>
            </w:r>
            <w:r w:rsidR="00DA3A86" w:rsidRPr="00402CA1">
              <w:rPr>
                <w:rFonts w:ascii="Arial" w:hAnsi="Arial" w:cs="Arial"/>
              </w:rPr>
              <w:t xml:space="preserve"> process</w:t>
            </w:r>
            <w:r w:rsidRPr="00402CA1">
              <w:rPr>
                <w:rFonts w:ascii="Arial" w:hAnsi="Arial" w:cs="Arial"/>
              </w:rPr>
              <w:t xml:space="preserve"> </w:t>
            </w:r>
            <w:r w:rsidR="00DA3A86" w:rsidRPr="00402CA1">
              <w:rPr>
                <w:rFonts w:ascii="Arial" w:hAnsi="Arial" w:cs="Arial"/>
              </w:rPr>
              <w:t xml:space="preserve">that takes place in a </w:t>
            </w:r>
            <w:r w:rsidR="00F35395" w:rsidRPr="00402CA1">
              <w:rPr>
                <w:rFonts w:ascii="Arial" w:hAnsi="Arial" w:cs="Arial"/>
              </w:rPr>
              <w:t>patient’s</w:t>
            </w:r>
            <w:r w:rsidR="00DA3A86" w:rsidRPr="00402CA1">
              <w:rPr>
                <w:rFonts w:ascii="Arial" w:hAnsi="Arial" w:cs="Arial"/>
              </w:rPr>
              <w:t xml:space="preserve"> birth month </w:t>
            </w:r>
            <w:r w:rsidRPr="00402CA1">
              <w:rPr>
                <w:rFonts w:ascii="Arial" w:hAnsi="Arial" w:cs="Arial"/>
              </w:rPr>
              <w:t>from the 1</w:t>
            </w:r>
            <w:r w:rsidRPr="00402CA1">
              <w:rPr>
                <w:rFonts w:ascii="Arial" w:hAnsi="Arial" w:cs="Arial"/>
                <w:vertAlign w:val="superscript"/>
              </w:rPr>
              <w:t>st</w:t>
            </w:r>
            <w:r w:rsidRPr="00402CA1">
              <w:rPr>
                <w:rFonts w:ascii="Arial" w:hAnsi="Arial" w:cs="Arial"/>
              </w:rPr>
              <w:t xml:space="preserve"> June 2020. </w:t>
            </w:r>
          </w:p>
          <w:p w:rsidR="008B5702" w:rsidRPr="00402CA1" w:rsidRDefault="008B5702" w:rsidP="008B5702">
            <w:pPr>
              <w:pStyle w:val="ListParagraph"/>
              <w:ind w:left="458"/>
              <w:rPr>
                <w:rFonts w:ascii="Arial" w:hAnsi="Arial" w:cs="Arial"/>
              </w:rPr>
            </w:pPr>
          </w:p>
          <w:p w:rsidR="00F35395" w:rsidRDefault="00F97F8D" w:rsidP="00313224">
            <w:pPr>
              <w:pStyle w:val="ListParagraph"/>
              <w:numPr>
                <w:ilvl w:val="0"/>
                <w:numId w:val="3"/>
              </w:numPr>
              <w:ind w:left="458" w:hanging="425"/>
              <w:rPr>
                <w:rFonts w:ascii="Arial" w:hAnsi="Arial" w:cs="Arial"/>
              </w:rPr>
            </w:pPr>
            <w:r>
              <w:rPr>
                <w:rFonts w:ascii="Arial" w:hAnsi="Arial" w:cs="Arial"/>
              </w:rPr>
              <w:t>In addition to this a</w:t>
            </w:r>
            <w:r w:rsidR="00DA3A86" w:rsidRPr="00402CA1">
              <w:rPr>
                <w:rFonts w:ascii="Arial" w:hAnsi="Arial" w:cs="Arial"/>
              </w:rPr>
              <w:t xml:space="preserve"> patient’s </w:t>
            </w:r>
            <w:r w:rsidR="003F7D8A" w:rsidRPr="00402CA1">
              <w:rPr>
                <w:rFonts w:ascii="Arial" w:hAnsi="Arial" w:cs="Arial"/>
              </w:rPr>
              <w:t>annua</w:t>
            </w:r>
            <w:r w:rsidR="00DA3A86" w:rsidRPr="00402CA1">
              <w:rPr>
                <w:rFonts w:ascii="Arial" w:hAnsi="Arial" w:cs="Arial"/>
              </w:rPr>
              <w:t>l</w:t>
            </w:r>
            <w:r w:rsidR="003F7D8A" w:rsidRPr="00402CA1">
              <w:rPr>
                <w:rFonts w:ascii="Arial" w:hAnsi="Arial" w:cs="Arial"/>
              </w:rPr>
              <w:t xml:space="preserve"> medication review</w:t>
            </w:r>
            <w:r w:rsidR="00904A0D">
              <w:rPr>
                <w:rFonts w:ascii="Arial" w:hAnsi="Arial" w:cs="Arial"/>
              </w:rPr>
              <w:t xml:space="preserve"> is </w:t>
            </w:r>
            <w:r w:rsidR="003F7D8A" w:rsidRPr="00402CA1">
              <w:rPr>
                <w:rFonts w:ascii="Arial" w:hAnsi="Arial" w:cs="Arial"/>
              </w:rPr>
              <w:t>also</w:t>
            </w:r>
            <w:r>
              <w:rPr>
                <w:rFonts w:ascii="Arial" w:hAnsi="Arial" w:cs="Arial"/>
              </w:rPr>
              <w:t xml:space="preserve"> now be</w:t>
            </w:r>
            <w:r w:rsidR="00904A0D">
              <w:rPr>
                <w:rFonts w:ascii="Arial" w:hAnsi="Arial" w:cs="Arial"/>
              </w:rPr>
              <w:t>ing</w:t>
            </w:r>
            <w:r w:rsidR="003F7D8A" w:rsidRPr="00402CA1">
              <w:rPr>
                <w:rFonts w:ascii="Arial" w:hAnsi="Arial" w:cs="Arial"/>
              </w:rPr>
              <w:t xml:space="preserve"> incorporated into this birth month review. </w:t>
            </w:r>
          </w:p>
          <w:p w:rsidR="00F35395" w:rsidRPr="00402CA1" w:rsidRDefault="00F35395" w:rsidP="006B4B5C">
            <w:pPr>
              <w:pStyle w:val="ListParagraph"/>
              <w:ind w:left="458" w:hanging="425"/>
              <w:rPr>
                <w:rFonts w:ascii="Arial" w:hAnsi="Arial" w:cs="Arial"/>
              </w:rPr>
            </w:pPr>
          </w:p>
        </w:tc>
        <w:tc>
          <w:tcPr>
            <w:tcW w:w="479" w:type="pct"/>
            <w:shd w:val="clear" w:color="auto" w:fill="92D050"/>
            <w:vAlign w:val="center"/>
          </w:tcPr>
          <w:p w:rsidR="006B4EAC" w:rsidRPr="00C51D9A" w:rsidRDefault="006B4EAC" w:rsidP="00313224">
            <w:pPr>
              <w:rPr>
                <w:rFonts w:ascii="Arial" w:hAnsi="Arial" w:cs="Arial"/>
              </w:rPr>
            </w:pPr>
          </w:p>
        </w:tc>
      </w:tr>
      <w:tr w:rsidR="006B4EAC" w:rsidRPr="00C51D9A" w:rsidTr="001219A1">
        <w:tc>
          <w:tcPr>
            <w:tcW w:w="344" w:type="pct"/>
          </w:tcPr>
          <w:p w:rsidR="006B4EAC" w:rsidRPr="00C51D9A" w:rsidRDefault="006B4EAC" w:rsidP="004B58B7">
            <w:pPr>
              <w:autoSpaceDE w:val="0"/>
              <w:autoSpaceDN w:val="0"/>
              <w:adjustRightInd w:val="0"/>
              <w:rPr>
                <w:rFonts w:ascii="Arial" w:hAnsi="Arial" w:cs="Arial"/>
              </w:rPr>
            </w:pPr>
            <w:r>
              <w:rPr>
                <w:rFonts w:ascii="Arial" w:hAnsi="Arial" w:cs="Arial"/>
              </w:rPr>
              <w:t>5</w:t>
            </w:r>
          </w:p>
        </w:tc>
        <w:tc>
          <w:tcPr>
            <w:tcW w:w="1655" w:type="pct"/>
          </w:tcPr>
          <w:p w:rsidR="008B5702" w:rsidRDefault="008B5702"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 xml:space="preserve">Consider availability of bus travel and transport, and the reliability of the service is </w:t>
            </w:r>
            <w:r w:rsidRPr="00C51D9A">
              <w:rPr>
                <w:rFonts w:ascii="Arial" w:hAnsi="Arial" w:cs="Arial"/>
              </w:rPr>
              <w:lastRenderedPageBreak/>
              <w:t>accepted as a reason why patients may be late to appointments</w:t>
            </w:r>
          </w:p>
          <w:p w:rsidR="006B4EAC" w:rsidRPr="00C51D9A" w:rsidRDefault="006B4EAC" w:rsidP="00313224">
            <w:pPr>
              <w:rPr>
                <w:rFonts w:ascii="Arial" w:hAnsi="Arial" w:cs="Arial"/>
              </w:rPr>
            </w:pPr>
          </w:p>
        </w:tc>
        <w:tc>
          <w:tcPr>
            <w:tcW w:w="2522" w:type="pct"/>
            <w:vAlign w:val="center"/>
          </w:tcPr>
          <w:p w:rsidR="006B4B5C" w:rsidRPr="006B4B5C" w:rsidRDefault="006B4B5C" w:rsidP="006B4B5C">
            <w:pPr>
              <w:rPr>
                <w:rFonts w:ascii="Arial" w:hAnsi="Arial" w:cs="Arial"/>
              </w:rPr>
            </w:pPr>
          </w:p>
          <w:p w:rsidR="006B4EAC" w:rsidRDefault="00F944EA" w:rsidP="00313224">
            <w:pPr>
              <w:pStyle w:val="ListParagraph"/>
              <w:numPr>
                <w:ilvl w:val="0"/>
                <w:numId w:val="3"/>
              </w:numPr>
              <w:ind w:left="458" w:hanging="425"/>
              <w:rPr>
                <w:rFonts w:ascii="Arial" w:hAnsi="Arial" w:cs="Arial"/>
              </w:rPr>
            </w:pPr>
            <w:r w:rsidRPr="00402CA1">
              <w:rPr>
                <w:rFonts w:ascii="Arial" w:hAnsi="Arial" w:cs="Arial"/>
              </w:rPr>
              <w:t xml:space="preserve">The </w:t>
            </w:r>
            <w:r w:rsidR="009C7331" w:rsidRPr="00402CA1">
              <w:rPr>
                <w:rFonts w:ascii="Arial" w:hAnsi="Arial" w:cs="Arial"/>
              </w:rPr>
              <w:t>availability</w:t>
            </w:r>
            <w:r w:rsidRPr="00402CA1">
              <w:rPr>
                <w:rFonts w:ascii="Arial" w:hAnsi="Arial" w:cs="Arial"/>
              </w:rPr>
              <w:t xml:space="preserve"> and reliability of the </w:t>
            </w:r>
            <w:r w:rsidR="00F97F8D">
              <w:rPr>
                <w:rFonts w:ascii="Arial" w:hAnsi="Arial" w:cs="Arial"/>
              </w:rPr>
              <w:t xml:space="preserve">local </w:t>
            </w:r>
            <w:r w:rsidRPr="00402CA1">
              <w:rPr>
                <w:rFonts w:ascii="Arial" w:hAnsi="Arial" w:cs="Arial"/>
              </w:rPr>
              <w:t xml:space="preserve">bus service is </w:t>
            </w:r>
            <w:r w:rsidR="009C7331" w:rsidRPr="00402CA1">
              <w:rPr>
                <w:rFonts w:ascii="Arial" w:hAnsi="Arial" w:cs="Arial"/>
              </w:rPr>
              <w:t>acknowledged</w:t>
            </w:r>
            <w:r w:rsidRPr="00402CA1">
              <w:rPr>
                <w:rFonts w:ascii="Arial" w:hAnsi="Arial" w:cs="Arial"/>
              </w:rPr>
              <w:t xml:space="preserve">. The practice will accept this as a reason for lateness to </w:t>
            </w:r>
            <w:r w:rsidRPr="00402CA1">
              <w:rPr>
                <w:rFonts w:ascii="Arial" w:hAnsi="Arial" w:cs="Arial"/>
              </w:rPr>
              <w:lastRenderedPageBreak/>
              <w:t xml:space="preserve">appointments for Pilsley </w:t>
            </w:r>
            <w:r w:rsidR="009C7331" w:rsidRPr="00402CA1">
              <w:rPr>
                <w:rFonts w:ascii="Arial" w:hAnsi="Arial" w:cs="Arial"/>
              </w:rPr>
              <w:t>patients</w:t>
            </w:r>
            <w:r w:rsidRPr="00402CA1">
              <w:rPr>
                <w:rFonts w:ascii="Arial" w:hAnsi="Arial" w:cs="Arial"/>
              </w:rPr>
              <w:t xml:space="preserve"> and their appointment will be accommodated. </w:t>
            </w:r>
          </w:p>
          <w:p w:rsidR="00792FFE" w:rsidRPr="00402CA1" w:rsidRDefault="00792FFE" w:rsidP="00792FFE">
            <w:pPr>
              <w:pStyle w:val="ListParagraph"/>
              <w:ind w:left="458"/>
              <w:rPr>
                <w:rFonts w:ascii="Arial" w:hAnsi="Arial" w:cs="Arial"/>
              </w:rPr>
            </w:pPr>
          </w:p>
        </w:tc>
        <w:tc>
          <w:tcPr>
            <w:tcW w:w="479" w:type="pct"/>
            <w:shd w:val="clear" w:color="auto" w:fill="92D050"/>
            <w:vAlign w:val="center"/>
          </w:tcPr>
          <w:p w:rsidR="006B4EAC" w:rsidRPr="00C51D9A" w:rsidRDefault="006B4EAC" w:rsidP="00313224">
            <w:pPr>
              <w:rPr>
                <w:rFonts w:ascii="Arial" w:hAnsi="Arial" w:cs="Arial"/>
              </w:rPr>
            </w:pPr>
          </w:p>
        </w:tc>
      </w:tr>
      <w:tr w:rsidR="006B4EAC" w:rsidRPr="00C51D9A" w:rsidTr="001219A1">
        <w:tc>
          <w:tcPr>
            <w:tcW w:w="344" w:type="pct"/>
          </w:tcPr>
          <w:p w:rsidR="006B4EAC" w:rsidRDefault="006B4EAC" w:rsidP="004B58B7">
            <w:pPr>
              <w:autoSpaceDE w:val="0"/>
              <w:autoSpaceDN w:val="0"/>
              <w:adjustRightInd w:val="0"/>
              <w:rPr>
                <w:rFonts w:ascii="Arial" w:hAnsi="Arial" w:cs="Arial"/>
              </w:rPr>
            </w:pPr>
            <w:r>
              <w:rPr>
                <w:rFonts w:ascii="Arial" w:hAnsi="Arial" w:cs="Arial"/>
              </w:rPr>
              <w:lastRenderedPageBreak/>
              <w:t>6</w:t>
            </w:r>
          </w:p>
        </w:tc>
        <w:tc>
          <w:tcPr>
            <w:tcW w:w="1655" w:type="pct"/>
          </w:tcPr>
          <w:p w:rsidR="008B5702" w:rsidRDefault="008B5702"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6B4EAC">
              <w:rPr>
                <w:rFonts w:ascii="Arial" w:hAnsi="Arial" w:cs="Arial"/>
              </w:rPr>
              <w:t>Display a poster notifying patients of</w:t>
            </w:r>
            <w:r>
              <w:rPr>
                <w:rFonts w:ascii="Arial" w:hAnsi="Arial" w:cs="Arial"/>
                <w:b/>
                <w:bCs/>
              </w:rPr>
              <w:t xml:space="preserve"> </w:t>
            </w:r>
            <w:r w:rsidRPr="006B4EAC">
              <w:rPr>
                <w:rFonts w:ascii="Arial" w:hAnsi="Arial" w:cs="Arial"/>
              </w:rPr>
              <w:t xml:space="preserve">the outcome of a conversation between NHSE (KW) and </w:t>
            </w:r>
            <w:r>
              <w:rPr>
                <w:rFonts w:ascii="Arial" w:hAnsi="Arial" w:cs="Arial"/>
              </w:rPr>
              <w:t>the Local Authority, around possible changed to bus schedules.</w:t>
            </w:r>
          </w:p>
          <w:p w:rsidR="006B4EAC" w:rsidRPr="00C51D9A" w:rsidRDefault="006B4EAC" w:rsidP="00313224">
            <w:pPr>
              <w:autoSpaceDE w:val="0"/>
              <w:autoSpaceDN w:val="0"/>
              <w:adjustRightInd w:val="0"/>
              <w:rPr>
                <w:rFonts w:ascii="Arial" w:hAnsi="Arial" w:cs="Arial"/>
              </w:rPr>
            </w:pPr>
          </w:p>
        </w:tc>
        <w:tc>
          <w:tcPr>
            <w:tcW w:w="2522" w:type="pct"/>
            <w:vAlign w:val="center"/>
          </w:tcPr>
          <w:p w:rsidR="008B5702" w:rsidRDefault="008B5702" w:rsidP="008B5702">
            <w:pPr>
              <w:pStyle w:val="ListParagraph"/>
              <w:ind w:left="458"/>
              <w:rPr>
                <w:rFonts w:ascii="Arial" w:hAnsi="Arial" w:cs="Arial"/>
              </w:rPr>
            </w:pPr>
          </w:p>
          <w:p w:rsidR="008B5702" w:rsidRDefault="008B5702" w:rsidP="008B5702">
            <w:pPr>
              <w:pStyle w:val="ListParagraph"/>
              <w:numPr>
                <w:ilvl w:val="0"/>
                <w:numId w:val="3"/>
              </w:numPr>
              <w:ind w:left="458" w:hanging="425"/>
              <w:rPr>
                <w:rFonts w:ascii="Arial" w:hAnsi="Arial" w:cs="Arial"/>
              </w:rPr>
            </w:pPr>
            <w:r>
              <w:rPr>
                <w:rFonts w:ascii="Arial" w:hAnsi="Arial" w:cs="Arial"/>
              </w:rPr>
              <w:t xml:space="preserve">The local bus service in Pilsley has been discussed by the CCG with the Local Authority and the service provider Stagecoach. </w:t>
            </w:r>
          </w:p>
          <w:p w:rsidR="008B5702" w:rsidRDefault="008B5702" w:rsidP="008B5702">
            <w:pPr>
              <w:pStyle w:val="ListParagraph"/>
              <w:ind w:left="458"/>
              <w:rPr>
                <w:rFonts w:ascii="Arial" w:hAnsi="Arial" w:cs="Arial"/>
              </w:rPr>
            </w:pPr>
            <w:r>
              <w:rPr>
                <w:rFonts w:ascii="Arial" w:hAnsi="Arial" w:cs="Arial"/>
              </w:rPr>
              <w:t xml:space="preserve">Due to a significant reduction in passenger use as a result of the Covid-19 pandemic bus services in Pilsley are operating to a reduced frequency.  In common with other bus routes, the frequency of future timetables is under review. As yet no decision about the future of this service has been made. </w:t>
            </w:r>
          </w:p>
          <w:p w:rsidR="008B5702" w:rsidRDefault="008B5702" w:rsidP="008B5702">
            <w:pPr>
              <w:pStyle w:val="ListParagraph"/>
              <w:ind w:left="458"/>
              <w:rPr>
                <w:rFonts w:ascii="Arial" w:hAnsi="Arial" w:cs="Arial"/>
              </w:rPr>
            </w:pPr>
            <w:r>
              <w:rPr>
                <w:rFonts w:ascii="Arial" w:hAnsi="Arial" w:cs="Arial"/>
              </w:rPr>
              <w:t xml:space="preserve">Regrettably, Derbyshire County Council, the CCG and the practice are not able to fund or subsidise any future transport solutions in Pilsley. The </w:t>
            </w:r>
            <w:proofErr w:type="gramStart"/>
            <w:r>
              <w:rPr>
                <w:rFonts w:ascii="Arial" w:hAnsi="Arial" w:cs="Arial"/>
              </w:rPr>
              <w:t>practice are</w:t>
            </w:r>
            <w:proofErr w:type="gramEnd"/>
            <w:r>
              <w:rPr>
                <w:rFonts w:ascii="Arial" w:hAnsi="Arial" w:cs="Arial"/>
              </w:rPr>
              <w:t xml:space="preserve"> aware of this issue and will communicate any further developments with patients as they become known on their website. </w:t>
            </w:r>
          </w:p>
          <w:p w:rsidR="008B5702" w:rsidRDefault="008B5702" w:rsidP="008B5702">
            <w:pPr>
              <w:pStyle w:val="ListParagraph"/>
              <w:ind w:left="458"/>
              <w:rPr>
                <w:rFonts w:ascii="Arial" w:hAnsi="Arial" w:cs="Arial"/>
              </w:rPr>
            </w:pPr>
          </w:p>
          <w:p w:rsidR="006B4EAC" w:rsidRDefault="008B5702" w:rsidP="008B5702">
            <w:pPr>
              <w:pStyle w:val="ListParagraph"/>
              <w:numPr>
                <w:ilvl w:val="0"/>
                <w:numId w:val="3"/>
              </w:numPr>
              <w:ind w:left="458" w:hanging="425"/>
              <w:rPr>
                <w:rFonts w:ascii="Arial" w:hAnsi="Arial" w:cs="Arial"/>
              </w:rPr>
            </w:pPr>
            <w:r>
              <w:rPr>
                <w:rFonts w:ascii="Arial" w:hAnsi="Arial" w:cs="Arial"/>
              </w:rPr>
              <w:t xml:space="preserve">Changes to the practice’s operating model means the frequency of face to face appointments has reduced and therefore the need to travel to a surgery is lessened as </w:t>
            </w:r>
            <w:proofErr w:type="gramStart"/>
            <w:r>
              <w:rPr>
                <w:rFonts w:ascii="Arial" w:hAnsi="Arial" w:cs="Arial"/>
              </w:rPr>
              <w:t>patients</w:t>
            </w:r>
            <w:proofErr w:type="gramEnd"/>
            <w:r>
              <w:rPr>
                <w:rFonts w:ascii="Arial" w:hAnsi="Arial" w:cs="Arial"/>
              </w:rPr>
              <w:t xml:space="preserve"> access more of their care over the telephone and online. These changes will remain post Covid-19 pandemic and will therefore support patients to access care from home rather than rely on public transport to surgeries</w:t>
            </w:r>
            <w:r w:rsidR="000F721F">
              <w:rPr>
                <w:rFonts w:ascii="Arial" w:hAnsi="Arial" w:cs="Arial"/>
              </w:rPr>
              <w:t>.</w:t>
            </w:r>
          </w:p>
          <w:p w:rsidR="00EB35E5" w:rsidRDefault="00EB35E5" w:rsidP="00EB35E5">
            <w:pPr>
              <w:pStyle w:val="ListParagraph"/>
              <w:ind w:left="458"/>
              <w:rPr>
                <w:rFonts w:ascii="Arial" w:hAnsi="Arial" w:cs="Arial"/>
              </w:rPr>
            </w:pPr>
          </w:p>
          <w:p w:rsidR="001219A1" w:rsidRPr="001219A1" w:rsidRDefault="001219A1" w:rsidP="008B5702">
            <w:pPr>
              <w:pStyle w:val="ListParagraph"/>
              <w:numPr>
                <w:ilvl w:val="0"/>
                <w:numId w:val="3"/>
              </w:numPr>
              <w:ind w:left="458" w:hanging="425"/>
              <w:rPr>
                <w:rFonts w:ascii="Arial" w:hAnsi="Arial" w:cs="Arial"/>
                <w:highlight w:val="yellow"/>
              </w:rPr>
            </w:pPr>
            <w:r w:rsidRPr="001219A1">
              <w:rPr>
                <w:rFonts w:ascii="Arial" w:hAnsi="Arial" w:cs="Arial"/>
                <w:highlight w:val="yellow"/>
              </w:rPr>
              <w:t>The practice ha</w:t>
            </w:r>
            <w:r w:rsidR="00EB35E5">
              <w:rPr>
                <w:rFonts w:ascii="Arial" w:hAnsi="Arial" w:cs="Arial"/>
                <w:highlight w:val="yellow"/>
              </w:rPr>
              <w:t>s been working with Derbyshire Community T</w:t>
            </w:r>
            <w:r w:rsidRPr="001219A1">
              <w:rPr>
                <w:rFonts w:ascii="Arial" w:hAnsi="Arial" w:cs="Arial"/>
                <w:highlight w:val="yellow"/>
              </w:rPr>
              <w:t xml:space="preserve">ransport to help patients get to the Covid Vaccination centre. The transport has been extremely useful </w:t>
            </w:r>
            <w:r w:rsidR="00EF34BF">
              <w:rPr>
                <w:rFonts w:ascii="Arial" w:hAnsi="Arial" w:cs="Arial"/>
                <w:highlight w:val="yellow"/>
              </w:rPr>
              <w:t xml:space="preserve">to a small proportion of the older, less mobile </w:t>
            </w:r>
            <w:r w:rsidR="000E16AB">
              <w:rPr>
                <w:rFonts w:ascii="Arial" w:hAnsi="Arial" w:cs="Arial"/>
                <w:highlight w:val="yellow"/>
              </w:rPr>
              <w:t>cohort</w:t>
            </w:r>
            <w:r w:rsidR="00EF34BF">
              <w:rPr>
                <w:rFonts w:ascii="Arial" w:hAnsi="Arial" w:cs="Arial"/>
                <w:highlight w:val="yellow"/>
              </w:rPr>
              <w:t xml:space="preserve"> of patients who have been invited for their vaccinations. The </w:t>
            </w:r>
            <w:proofErr w:type="gramStart"/>
            <w:r w:rsidRPr="001219A1">
              <w:rPr>
                <w:rFonts w:ascii="Arial" w:hAnsi="Arial" w:cs="Arial"/>
                <w:highlight w:val="yellow"/>
              </w:rPr>
              <w:t>practice will</w:t>
            </w:r>
            <w:proofErr w:type="gramEnd"/>
            <w:r w:rsidRPr="001219A1">
              <w:rPr>
                <w:rFonts w:ascii="Arial" w:hAnsi="Arial" w:cs="Arial"/>
                <w:highlight w:val="yellow"/>
              </w:rPr>
              <w:t xml:space="preserve"> signpost patients to this service in future. </w:t>
            </w:r>
          </w:p>
          <w:p w:rsidR="000F721F" w:rsidRPr="00402CA1" w:rsidRDefault="000F721F" w:rsidP="000F721F">
            <w:pPr>
              <w:pStyle w:val="ListParagraph"/>
              <w:ind w:left="458"/>
              <w:rPr>
                <w:rFonts w:ascii="Arial" w:hAnsi="Arial" w:cs="Arial"/>
              </w:rPr>
            </w:pPr>
          </w:p>
        </w:tc>
        <w:tc>
          <w:tcPr>
            <w:tcW w:w="479" w:type="pct"/>
            <w:shd w:val="clear" w:color="auto" w:fill="92D050"/>
            <w:vAlign w:val="center"/>
          </w:tcPr>
          <w:p w:rsidR="006B4EAC" w:rsidRPr="00C51D9A" w:rsidRDefault="006B4EAC" w:rsidP="00313224">
            <w:pPr>
              <w:rPr>
                <w:rFonts w:ascii="Arial" w:hAnsi="Arial" w:cs="Arial"/>
              </w:rPr>
            </w:pPr>
          </w:p>
        </w:tc>
      </w:tr>
      <w:tr w:rsidR="006B4EAC" w:rsidRPr="00C51D9A" w:rsidTr="00276618">
        <w:tc>
          <w:tcPr>
            <w:tcW w:w="344" w:type="pct"/>
          </w:tcPr>
          <w:p w:rsidR="006B4EAC" w:rsidRPr="00C51D9A" w:rsidRDefault="006B4EAC" w:rsidP="004B58B7">
            <w:pPr>
              <w:autoSpaceDE w:val="0"/>
              <w:autoSpaceDN w:val="0"/>
              <w:adjustRightInd w:val="0"/>
              <w:rPr>
                <w:rFonts w:ascii="Arial" w:hAnsi="Arial" w:cs="Arial"/>
              </w:rPr>
            </w:pPr>
            <w:r>
              <w:rPr>
                <w:rFonts w:ascii="Arial" w:hAnsi="Arial" w:cs="Arial"/>
              </w:rPr>
              <w:t>7</w:t>
            </w:r>
          </w:p>
        </w:tc>
        <w:tc>
          <w:tcPr>
            <w:tcW w:w="1655" w:type="pct"/>
          </w:tcPr>
          <w:p w:rsidR="008B5702" w:rsidRDefault="008B5702"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Take steps to improve car parking arrangements at the remaining three premises</w:t>
            </w:r>
          </w:p>
          <w:p w:rsidR="006B4EAC" w:rsidRPr="00C51D9A" w:rsidRDefault="006B4EAC" w:rsidP="00313224">
            <w:pPr>
              <w:rPr>
                <w:rFonts w:ascii="Arial" w:hAnsi="Arial" w:cs="Arial"/>
              </w:rPr>
            </w:pPr>
          </w:p>
        </w:tc>
        <w:tc>
          <w:tcPr>
            <w:tcW w:w="2522" w:type="pct"/>
            <w:vAlign w:val="center"/>
          </w:tcPr>
          <w:p w:rsidR="00792FFE" w:rsidRPr="00792FFE" w:rsidRDefault="00792FFE" w:rsidP="00792FFE">
            <w:pPr>
              <w:rPr>
                <w:rFonts w:ascii="Arial" w:hAnsi="Arial" w:cs="Arial"/>
              </w:rPr>
            </w:pPr>
          </w:p>
          <w:p w:rsidR="00835315" w:rsidRDefault="00835315" w:rsidP="008B5702">
            <w:pPr>
              <w:pStyle w:val="ListParagraph"/>
              <w:numPr>
                <w:ilvl w:val="0"/>
                <w:numId w:val="3"/>
              </w:numPr>
              <w:ind w:left="458" w:hanging="425"/>
              <w:rPr>
                <w:rFonts w:ascii="Arial" w:hAnsi="Arial" w:cs="Arial"/>
              </w:rPr>
            </w:pPr>
            <w:r w:rsidRPr="006B4B5C">
              <w:rPr>
                <w:rFonts w:ascii="Arial" w:hAnsi="Arial" w:cs="Arial"/>
              </w:rPr>
              <w:t xml:space="preserve">The </w:t>
            </w:r>
            <w:r w:rsidR="00904A0D" w:rsidRPr="006B4B5C">
              <w:rPr>
                <w:rFonts w:ascii="Arial" w:hAnsi="Arial" w:cs="Arial"/>
              </w:rPr>
              <w:t>Tibshe</w:t>
            </w:r>
            <w:r w:rsidR="00F97F8D" w:rsidRPr="006B4B5C">
              <w:rPr>
                <w:rFonts w:ascii="Arial" w:hAnsi="Arial" w:cs="Arial"/>
              </w:rPr>
              <w:t>l</w:t>
            </w:r>
            <w:r w:rsidR="00904A0D" w:rsidRPr="006B4B5C">
              <w:rPr>
                <w:rFonts w:ascii="Arial" w:hAnsi="Arial" w:cs="Arial"/>
              </w:rPr>
              <w:t xml:space="preserve">f </w:t>
            </w:r>
            <w:r w:rsidR="008B5702">
              <w:rPr>
                <w:rFonts w:ascii="Arial" w:hAnsi="Arial" w:cs="Arial"/>
              </w:rPr>
              <w:t xml:space="preserve">surgery </w:t>
            </w:r>
            <w:r w:rsidRPr="006B4B5C">
              <w:rPr>
                <w:rFonts w:ascii="Arial" w:hAnsi="Arial" w:cs="Arial"/>
              </w:rPr>
              <w:t>landlords have purchased the house and garden that sits within the curtilage of the existing surgery car park and are proposing to convert this area to car parking, subject to the app</w:t>
            </w:r>
            <w:r w:rsidR="00F97F8D" w:rsidRPr="006B4B5C">
              <w:rPr>
                <w:rFonts w:ascii="Arial" w:hAnsi="Arial" w:cs="Arial"/>
              </w:rPr>
              <w:t>ropriate planning permissions. T</w:t>
            </w:r>
            <w:r w:rsidRPr="006B4B5C">
              <w:rPr>
                <w:rFonts w:ascii="Arial" w:hAnsi="Arial" w:cs="Arial"/>
              </w:rPr>
              <w:t xml:space="preserve">his would </w:t>
            </w:r>
            <w:r w:rsidR="00542DC6" w:rsidRPr="006B4B5C">
              <w:rPr>
                <w:rFonts w:ascii="Arial" w:hAnsi="Arial" w:cs="Arial"/>
              </w:rPr>
              <w:t>increase the num</w:t>
            </w:r>
            <w:r w:rsidR="009C7331" w:rsidRPr="006B4B5C">
              <w:rPr>
                <w:rFonts w:ascii="Arial" w:hAnsi="Arial" w:cs="Arial"/>
              </w:rPr>
              <w:t>ber of car parking spaces from 39 to 51</w:t>
            </w:r>
            <w:r w:rsidRPr="006B4B5C">
              <w:rPr>
                <w:rFonts w:ascii="Arial" w:hAnsi="Arial" w:cs="Arial"/>
              </w:rPr>
              <w:t xml:space="preserve">. </w:t>
            </w:r>
          </w:p>
          <w:p w:rsidR="008B5702" w:rsidRDefault="008B5702" w:rsidP="008B5702">
            <w:pPr>
              <w:pStyle w:val="ListParagraph"/>
              <w:ind w:left="458"/>
              <w:rPr>
                <w:rFonts w:ascii="Arial" w:hAnsi="Arial" w:cs="Arial"/>
              </w:rPr>
            </w:pPr>
          </w:p>
          <w:p w:rsidR="008B5702" w:rsidRDefault="008B5702" w:rsidP="008B5702">
            <w:pPr>
              <w:pStyle w:val="ListParagraph"/>
              <w:numPr>
                <w:ilvl w:val="0"/>
                <w:numId w:val="3"/>
              </w:numPr>
              <w:ind w:left="458" w:hanging="425"/>
              <w:rPr>
                <w:rFonts w:ascii="Arial" w:hAnsi="Arial" w:cs="Arial"/>
              </w:rPr>
            </w:pPr>
            <w:r w:rsidRPr="00835315">
              <w:rPr>
                <w:rFonts w:ascii="Arial" w:hAnsi="Arial" w:cs="Arial"/>
              </w:rPr>
              <w:t>Plans to increase the capacity of the Tibsh</w:t>
            </w:r>
            <w:r>
              <w:rPr>
                <w:rFonts w:ascii="Arial" w:hAnsi="Arial" w:cs="Arial"/>
              </w:rPr>
              <w:t xml:space="preserve">elf car park and the surgery are being submitted </w:t>
            </w:r>
            <w:r>
              <w:rPr>
                <w:rFonts w:ascii="Arial" w:hAnsi="Arial" w:cs="Arial"/>
              </w:rPr>
              <w:lastRenderedPageBreak/>
              <w:t xml:space="preserve">to the CCG in </w:t>
            </w:r>
            <w:r w:rsidR="00B60FBA">
              <w:rPr>
                <w:rFonts w:ascii="Arial" w:hAnsi="Arial" w:cs="Arial"/>
              </w:rPr>
              <w:t>January</w:t>
            </w:r>
            <w:r>
              <w:rPr>
                <w:rFonts w:ascii="Arial" w:hAnsi="Arial" w:cs="Arial"/>
              </w:rPr>
              <w:t xml:space="preserve"> for agreement in principle. </w:t>
            </w:r>
          </w:p>
          <w:p w:rsidR="00792FFE" w:rsidRPr="00792FFE" w:rsidRDefault="00792FFE" w:rsidP="00792FFE">
            <w:pPr>
              <w:rPr>
                <w:rFonts w:ascii="Arial" w:hAnsi="Arial" w:cs="Arial"/>
              </w:rPr>
            </w:pPr>
          </w:p>
          <w:p w:rsidR="006B4EAC" w:rsidRPr="00402CA1" w:rsidRDefault="00F027F4" w:rsidP="00313224">
            <w:pPr>
              <w:pStyle w:val="ListParagraph"/>
              <w:numPr>
                <w:ilvl w:val="0"/>
                <w:numId w:val="3"/>
              </w:numPr>
              <w:ind w:left="458" w:hanging="425"/>
              <w:rPr>
                <w:rFonts w:ascii="Arial" w:hAnsi="Arial" w:cs="Arial"/>
              </w:rPr>
            </w:pPr>
            <w:r w:rsidRPr="00402CA1">
              <w:rPr>
                <w:rFonts w:ascii="Arial" w:hAnsi="Arial" w:cs="Arial"/>
              </w:rPr>
              <w:t xml:space="preserve">The Car Parking at Holmewood surgery is considered more than adequate, even with increased </w:t>
            </w:r>
            <w:r w:rsidR="00542DC6" w:rsidRPr="00402CA1">
              <w:rPr>
                <w:rFonts w:ascii="Arial" w:hAnsi="Arial" w:cs="Arial"/>
              </w:rPr>
              <w:t>future attendances</w:t>
            </w:r>
            <w:r w:rsidRPr="00402CA1">
              <w:rPr>
                <w:rFonts w:ascii="Arial" w:hAnsi="Arial" w:cs="Arial"/>
              </w:rPr>
              <w:t xml:space="preserve">. </w:t>
            </w:r>
            <w:r w:rsidR="00542DC6" w:rsidRPr="00402CA1">
              <w:rPr>
                <w:rFonts w:ascii="Arial" w:hAnsi="Arial" w:cs="Arial"/>
              </w:rPr>
              <w:t>The</w:t>
            </w:r>
            <w:r w:rsidR="00904A0D">
              <w:rPr>
                <w:rFonts w:ascii="Arial" w:hAnsi="Arial" w:cs="Arial"/>
              </w:rPr>
              <w:t xml:space="preserve"> Holmewood p</w:t>
            </w:r>
            <w:r w:rsidR="00542DC6" w:rsidRPr="00402CA1">
              <w:rPr>
                <w:rFonts w:ascii="Arial" w:hAnsi="Arial" w:cs="Arial"/>
              </w:rPr>
              <w:t xml:space="preserve">ractice is surrounded by two council owned car parks that are for community use and can </w:t>
            </w:r>
            <w:r w:rsidR="00D86434" w:rsidRPr="00402CA1">
              <w:rPr>
                <w:rFonts w:ascii="Arial" w:hAnsi="Arial" w:cs="Arial"/>
              </w:rPr>
              <w:t>accommodate</w:t>
            </w:r>
            <w:r w:rsidR="00542DC6" w:rsidRPr="00402CA1">
              <w:rPr>
                <w:rFonts w:ascii="Arial" w:hAnsi="Arial" w:cs="Arial"/>
              </w:rPr>
              <w:t xml:space="preserve"> 50+ cars. </w:t>
            </w:r>
          </w:p>
          <w:p w:rsidR="00542DC6" w:rsidRDefault="00542DC6" w:rsidP="00313224">
            <w:pPr>
              <w:ind w:left="458" w:hanging="425"/>
              <w:rPr>
                <w:rFonts w:ascii="Arial" w:hAnsi="Arial" w:cs="Arial"/>
              </w:rPr>
            </w:pPr>
          </w:p>
          <w:p w:rsidR="00542DC6" w:rsidRPr="009C7331" w:rsidRDefault="00542DC6" w:rsidP="00313224">
            <w:pPr>
              <w:pStyle w:val="ListParagraph"/>
              <w:numPr>
                <w:ilvl w:val="0"/>
                <w:numId w:val="3"/>
              </w:numPr>
              <w:ind w:left="458" w:hanging="425"/>
              <w:rPr>
                <w:rFonts w:ascii="Arial" w:hAnsi="Arial" w:cs="Arial"/>
              </w:rPr>
            </w:pPr>
            <w:r w:rsidRPr="009C7331">
              <w:rPr>
                <w:rFonts w:ascii="Arial" w:hAnsi="Arial" w:cs="Arial"/>
              </w:rPr>
              <w:t>The Stonebroom surgery has limited car parking capacity</w:t>
            </w:r>
            <w:r w:rsidR="00904A0D">
              <w:rPr>
                <w:rFonts w:ascii="Arial" w:hAnsi="Arial" w:cs="Arial"/>
              </w:rPr>
              <w:t>,</w:t>
            </w:r>
            <w:r w:rsidRPr="009C7331">
              <w:rPr>
                <w:rFonts w:ascii="Arial" w:hAnsi="Arial" w:cs="Arial"/>
              </w:rPr>
              <w:t xml:space="preserve"> however there is on street car parking </w:t>
            </w:r>
            <w:r w:rsidR="00D86434" w:rsidRPr="009C7331">
              <w:rPr>
                <w:rFonts w:ascii="Arial" w:hAnsi="Arial" w:cs="Arial"/>
              </w:rPr>
              <w:t>available</w:t>
            </w:r>
            <w:r w:rsidRPr="009C7331">
              <w:rPr>
                <w:rFonts w:ascii="Arial" w:hAnsi="Arial" w:cs="Arial"/>
              </w:rPr>
              <w:t xml:space="preserve"> on the main road and surrounding estates</w:t>
            </w:r>
            <w:r w:rsidR="006B4B5C">
              <w:rPr>
                <w:rFonts w:ascii="Arial" w:hAnsi="Arial" w:cs="Arial"/>
              </w:rPr>
              <w:t xml:space="preserve">. </w:t>
            </w:r>
            <w:r w:rsidR="009C7331" w:rsidRPr="009C7331">
              <w:rPr>
                <w:rFonts w:ascii="Arial" w:hAnsi="Arial" w:cs="Arial"/>
              </w:rPr>
              <w:t xml:space="preserve"> </w:t>
            </w:r>
          </w:p>
          <w:p w:rsidR="009C7331" w:rsidRDefault="009C7331" w:rsidP="00313224">
            <w:pPr>
              <w:pStyle w:val="ListParagraph"/>
              <w:ind w:left="458" w:hanging="425"/>
              <w:rPr>
                <w:rFonts w:ascii="Arial" w:hAnsi="Arial" w:cs="Arial"/>
              </w:rPr>
            </w:pPr>
          </w:p>
          <w:p w:rsidR="006B4B5C" w:rsidRPr="008B5702" w:rsidRDefault="009C7331" w:rsidP="00313224">
            <w:pPr>
              <w:pStyle w:val="ListParagraph"/>
              <w:numPr>
                <w:ilvl w:val="0"/>
                <w:numId w:val="3"/>
              </w:numPr>
              <w:ind w:left="458" w:hanging="425"/>
              <w:rPr>
                <w:rFonts w:ascii="Arial" w:hAnsi="Arial" w:cs="Arial"/>
              </w:rPr>
            </w:pPr>
            <w:r w:rsidRPr="008B5702">
              <w:rPr>
                <w:rFonts w:ascii="Arial" w:hAnsi="Arial" w:cs="Arial"/>
              </w:rPr>
              <w:t xml:space="preserve">The move to a telephone based service has significantly reduced the number of cars </w:t>
            </w:r>
            <w:r w:rsidR="00904A0D" w:rsidRPr="008B5702">
              <w:rPr>
                <w:rFonts w:ascii="Arial" w:hAnsi="Arial" w:cs="Arial"/>
              </w:rPr>
              <w:t>parked at</w:t>
            </w:r>
            <w:r w:rsidRPr="008B5702">
              <w:rPr>
                <w:rFonts w:ascii="Arial" w:hAnsi="Arial" w:cs="Arial"/>
              </w:rPr>
              <w:t xml:space="preserve"> all surgeries. </w:t>
            </w:r>
            <w:r w:rsidR="008B5702">
              <w:rPr>
                <w:rFonts w:ascii="Arial" w:hAnsi="Arial" w:cs="Arial"/>
              </w:rPr>
              <w:t xml:space="preserve"> </w:t>
            </w:r>
            <w:r w:rsidRPr="008B5702">
              <w:rPr>
                <w:rFonts w:ascii="Arial" w:hAnsi="Arial" w:cs="Arial"/>
              </w:rPr>
              <w:t>A</w:t>
            </w:r>
            <w:r w:rsidR="006B4B5C" w:rsidRPr="008B5702">
              <w:rPr>
                <w:rFonts w:ascii="Arial" w:hAnsi="Arial" w:cs="Arial"/>
              </w:rPr>
              <w:t xml:space="preserve"> previous </w:t>
            </w:r>
            <w:r w:rsidRPr="008B5702">
              <w:rPr>
                <w:rFonts w:ascii="Arial" w:hAnsi="Arial" w:cs="Arial"/>
              </w:rPr>
              <w:t>audit of car parking at the Tibshelf site in June showed that the car park was on average only</w:t>
            </w:r>
            <w:r w:rsidR="00D45876" w:rsidRPr="008B5702">
              <w:rPr>
                <w:rFonts w:ascii="Arial" w:hAnsi="Arial" w:cs="Arial"/>
              </w:rPr>
              <w:t xml:space="preserve"> 57</w:t>
            </w:r>
            <w:r w:rsidRPr="008B5702">
              <w:rPr>
                <w:rFonts w:ascii="Arial" w:hAnsi="Arial" w:cs="Arial"/>
              </w:rPr>
              <w:t xml:space="preserve">% </w:t>
            </w:r>
            <w:r w:rsidR="00010F04" w:rsidRPr="008B5702">
              <w:rPr>
                <w:rFonts w:ascii="Arial" w:hAnsi="Arial" w:cs="Arial"/>
              </w:rPr>
              <w:t xml:space="preserve">occupied </w:t>
            </w:r>
            <w:r w:rsidRPr="008B5702">
              <w:rPr>
                <w:rFonts w:ascii="Arial" w:hAnsi="Arial" w:cs="Arial"/>
              </w:rPr>
              <w:t>over a day</w:t>
            </w:r>
            <w:r w:rsidR="006B4B5C" w:rsidRPr="008B5702">
              <w:rPr>
                <w:rFonts w:ascii="Arial" w:hAnsi="Arial" w:cs="Arial"/>
              </w:rPr>
              <w:t xml:space="preserve"> and this has not changed significantly. </w:t>
            </w:r>
          </w:p>
          <w:p w:rsidR="009C7331" w:rsidRPr="006B4B5C" w:rsidRDefault="009C7331" w:rsidP="006B4B5C">
            <w:pPr>
              <w:pStyle w:val="ListParagraph"/>
              <w:ind w:left="458"/>
              <w:rPr>
                <w:rFonts w:ascii="Arial" w:hAnsi="Arial" w:cs="Arial"/>
              </w:rPr>
            </w:pPr>
          </w:p>
          <w:p w:rsidR="00542DC6" w:rsidRDefault="009C7331" w:rsidP="008B5702">
            <w:pPr>
              <w:pStyle w:val="ListParagraph"/>
              <w:numPr>
                <w:ilvl w:val="0"/>
                <w:numId w:val="3"/>
              </w:numPr>
              <w:ind w:left="458" w:hanging="425"/>
              <w:rPr>
                <w:rFonts w:ascii="Arial" w:hAnsi="Arial" w:cs="Arial"/>
              </w:rPr>
            </w:pPr>
            <w:r w:rsidRPr="00402CA1">
              <w:rPr>
                <w:rFonts w:ascii="Arial" w:hAnsi="Arial" w:cs="Arial"/>
              </w:rPr>
              <w:t>Whilst it is anticipated the levels of face to appointments will increase</w:t>
            </w:r>
            <w:r w:rsidR="00F97F8D">
              <w:rPr>
                <w:rFonts w:ascii="Arial" w:hAnsi="Arial" w:cs="Arial"/>
              </w:rPr>
              <w:t xml:space="preserve"> in future</w:t>
            </w:r>
            <w:r w:rsidR="0054493A">
              <w:rPr>
                <w:rFonts w:ascii="Arial" w:hAnsi="Arial" w:cs="Arial"/>
              </w:rPr>
              <w:t xml:space="preserve"> the p</w:t>
            </w:r>
            <w:r w:rsidRPr="00402CA1">
              <w:rPr>
                <w:rFonts w:ascii="Arial" w:hAnsi="Arial" w:cs="Arial"/>
              </w:rPr>
              <w:t xml:space="preserve">ractice have implemented a telephone consultation first model which will </w:t>
            </w:r>
            <w:r w:rsidR="00010F04">
              <w:rPr>
                <w:rFonts w:ascii="Arial" w:hAnsi="Arial" w:cs="Arial"/>
              </w:rPr>
              <w:t>continue to</w:t>
            </w:r>
            <w:r w:rsidRPr="00402CA1">
              <w:rPr>
                <w:rFonts w:ascii="Arial" w:hAnsi="Arial" w:cs="Arial"/>
              </w:rPr>
              <w:t xml:space="preserve"> keep the number of attendances to a minimum. </w:t>
            </w:r>
          </w:p>
          <w:p w:rsidR="00EF34BF" w:rsidRPr="00EF34BF" w:rsidRDefault="00EF34BF" w:rsidP="00EF34BF">
            <w:pPr>
              <w:pStyle w:val="ListParagraph"/>
              <w:rPr>
                <w:rFonts w:ascii="Arial" w:hAnsi="Arial" w:cs="Arial"/>
              </w:rPr>
            </w:pPr>
          </w:p>
          <w:p w:rsidR="00EF34BF" w:rsidRPr="009C7331" w:rsidRDefault="00EF34BF" w:rsidP="00EF34BF">
            <w:pPr>
              <w:pStyle w:val="ListParagraph"/>
              <w:ind w:left="458"/>
              <w:rPr>
                <w:rFonts w:ascii="Arial" w:hAnsi="Arial" w:cs="Arial"/>
              </w:rPr>
            </w:pPr>
          </w:p>
        </w:tc>
        <w:tc>
          <w:tcPr>
            <w:tcW w:w="479" w:type="pct"/>
            <w:shd w:val="clear" w:color="auto" w:fill="F79646" w:themeFill="accent6"/>
            <w:vAlign w:val="center"/>
          </w:tcPr>
          <w:p w:rsidR="006B4EAC" w:rsidRPr="00C51D9A" w:rsidRDefault="006B4EAC" w:rsidP="00313224">
            <w:pPr>
              <w:rPr>
                <w:rFonts w:ascii="Arial" w:hAnsi="Arial" w:cs="Arial"/>
              </w:rPr>
            </w:pPr>
          </w:p>
        </w:tc>
      </w:tr>
      <w:tr w:rsidR="006B4EAC" w:rsidRPr="00C51D9A" w:rsidTr="00276618">
        <w:tc>
          <w:tcPr>
            <w:tcW w:w="344" w:type="pct"/>
          </w:tcPr>
          <w:p w:rsidR="006B4EAC" w:rsidRDefault="006B4EAC" w:rsidP="004B58B7">
            <w:pPr>
              <w:autoSpaceDE w:val="0"/>
              <w:autoSpaceDN w:val="0"/>
              <w:adjustRightInd w:val="0"/>
              <w:rPr>
                <w:rFonts w:ascii="Arial" w:hAnsi="Arial" w:cs="Arial"/>
              </w:rPr>
            </w:pPr>
            <w:r>
              <w:rPr>
                <w:rFonts w:ascii="Arial" w:hAnsi="Arial" w:cs="Arial"/>
              </w:rPr>
              <w:lastRenderedPageBreak/>
              <w:t>8</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eastAsia="Wingdings-Regular" w:hAnsi="Arial" w:cs="Arial"/>
              </w:rPr>
            </w:pPr>
            <w:r>
              <w:rPr>
                <w:rFonts w:ascii="Arial" w:hAnsi="Arial" w:cs="Arial"/>
              </w:rPr>
              <w:t>Undertake work on their premises in order to increase the number of clinical rooms at the main Tibshelf site.</w:t>
            </w:r>
          </w:p>
          <w:p w:rsidR="006B4EAC" w:rsidRPr="00C51D9A" w:rsidRDefault="006B4EAC" w:rsidP="00313224">
            <w:pPr>
              <w:autoSpaceDE w:val="0"/>
              <w:autoSpaceDN w:val="0"/>
              <w:adjustRightInd w:val="0"/>
              <w:rPr>
                <w:rFonts w:ascii="Arial" w:hAnsi="Arial" w:cs="Arial"/>
              </w:rPr>
            </w:pPr>
          </w:p>
        </w:tc>
        <w:tc>
          <w:tcPr>
            <w:tcW w:w="2522" w:type="pct"/>
            <w:vAlign w:val="center"/>
          </w:tcPr>
          <w:p w:rsidR="004B58B7" w:rsidRDefault="004B58B7" w:rsidP="004B58B7">
            <w:pPr>
              <w:pStyle w:val="ListParagraph"/>
              <w:ind w:left="458"/>
              <w:rPr>
                <w:rFonts w:ascii="Arial" w:hAnsi="Arial" w:cs="Arial"/>
              </w:rPr>
            </w:pPr>
          </w:p>
          <w:p w:rsidR="00D778CB" w:rsidRDefault="00D778CB" w:rsidP="00285AF5">
            <w:pPr>
              <w:pStyle w:val="ListParagraph"/>
              <w:numPr>
                <w:ilvl w:val="0"/>
                <w:numId w:val="3"/>
              </w:numPr>
              <w:ind w:left="458" w:hanging="425"/>
              <w:rPr>
                <w:rFonts w:ascii="Arial" w:hAnsi="Arial" w:cs="Arial"/>
                <w:highlight w:val="yellow"/>
              </w:rPr>
            </w:pPr>
            <w:r>
              <w:rPr>
                <w:rFonts w:ascii="Arial" w:hAnsi="Arial" w:cs="Arial"/>
                <w:highlight w:val="yellow"/>
              </w:rPr>
              <w:t xml:space="preserve">The practice are working with their landlords on a development proposal </w:t>
            </w:r>
            <w:r w:rsidRPr="001219A1">
              <w:rPr>
                <w:rFonts w:ascii="Arial" w:hAnsi="Arial" w:cs="Arial"/>
                <w:highlight w:val="yellow"/>
              </w:rPr>
              <w:t>for a +250msq extension at Tibshelf</w:t>
            </w:r>
            <w:r w:rsidR="009C0616">
              <w:rPr>
                <w:rFonts w:ascii="Arial" w:hAnsi="Arial" w:cs="Arial"/>
                <w:highlight w:val="yellow"/>
              </w:rPr>
              <w:t xml:space="preserve"> surgery</w:t>
            </w:r>
            <w:r>
              <w:rPr>
                <w:rFonts w:ascii="Arial" w:hAnsi="Arial" w:cs="Arial"/>
                <w:highlight w:val="yellow"/>
              </w:rPr>
              <w:t>. Phase 1 of this project is a</w:t>
            </w:r>
            <w:r w:rsidRPr="001219A1">
              <w:rPr>
                <w:rFonts w:ascii="Arial" w:hAnsi="Arial" w:cs="Arial"/>
                <w:highlight w:val="yellow"/>
              </w:rPr>
              <w:t xml:space="preserve">n interim internal reconfiguration </w:t>
            </w:r>
            <w:r>
              <w:rPr>
                <w:rFonts w:ascii="Arial" w:hAnsi="Arial" w:cs="Arial"/>
                <w:highlight w:val="yellow"/>
              </w:rPr>
              <w:t xml:space="preserve">that </w:t>
            </w:r>
            <w:r w:rsidRPr="001219A1">
              <w:rPr>
                <w:rFonts w:ascii="Arial" w:hAnsi="Arial" w:cs="Arial"/>
                <w:highlight w:val="yellow"/>
              </w:rPr>
              <w:t>will provide an additional 4-5 consulting rooms</w:t>
            </w:r>
            <w:r>
              <w:rPr>
                <w:rFonts w:ascii="Arial" w:hAnsi="Arial" w:cs="Arial"/>
                <w:highlight w:val="yellow"/>
              </w:rPr>
              <w:t xml:space="preserve"> at Tibshelf</w:t>
            </w:r>
            <w:r w:rsidRPr="001219A1">
              <w:rPr>
                <w:rFonts w:ascii="Arial" w:hAnsi="Arial" w:cs="Arial"/>
                <w:highlight w:val="yellow"/>
              </w:rPr>
              <w:t xml:space="preserve"> (Pilsley Surgery currently has 5 clinical consulting rooms).  </w:t>
            </w:r>
          </w:p>
          <w:p w:rsidR="00D778CB" w:rsidRDefault="001219A1" w:rsidP="00D778CB">
            <w:pPr>
              <w:pStyle w:val="ListParagraph"/>
              <w:numPr>
                <w:ilvl w:val="0"/>
                <w:numId w:val="3"/>
              </w:numPr>
              <w:ind w:left="458" w:hanging="425"/>
              <w:rPr>
                <w:rFonts w:ascii="Arial" w:hAnsi="Arial" w:cs="Arial"/>
                <w:highlight w:val="yellow"/>
              </w:rPr>
            </w:pPr>
            <w:r w:rsidRPr="00D778CB">
              <w:rPr>
                <w:rFonts w:ascii="Arial" w:hAnsi="Arial" w:cs="Arial"/>
                <w:highlight w:val="yellow"/>
              </w:rPr>
              <w:t xml:space="preserve">The practice and the landlords will require both aspects of this proposal to be agreed before work can commence on the </w:t>
            </w:r>
            <w:r w:rsidR="009C0616">
              <w:rPr>
                <w:rFonts w:ascii="Arial" w:hAnsi="Arial" w:cs="Arial"/>
                <w:highlight w:val="yellow"/>
              </w:rPr>
              <w:t xml:space="preserve">interim </w:t>
            </w:r>
            <w:r w:rsidRPr="00D778CB">
              <w:rPr>
                <w:rFonts w:ascii="Arial" w:hAnsi="Arial" w:cs="Arial"/>
                <w:highlight w:val="yellow"/>
              </w:rPr>
              <w:t>reconfiguration works.</w:t>
            </w:r>
          </w:p>
          <w:p w:rsidR="00D778CB" w:rsidRDefault="00D778CB" w:rsidP="00D778CB">
            <w:pPr>
              <w:pStyle w:val="ListParagraph"/>
              <w:numPr>
                <w:ilvl w:val="0"/>
                <w:numId w:val="3"/>
              </w:numPr>
              <w:ind w:left="458" w:hanging="425"/>
              <w:rPr>
                <w:rFonts w:ascii="Arial" w:hAnsi="Arial" w:cs="Arial"/>
                <w:highlight w:val="yellow"/>
              </w:rPr>
            </w:pPr>
            <w:r>
              <w:rPr>
                <w:rFonts w:ascii="Arial" w:hAnsi="Arial" w:cs="Arial"/>
                <w:highlight w:val="yellow"/>
              </w:rPr>
              <w:t xml:space="preserve">We are </w:t>
            </w:r>
            <w:r w:rsidR="009C0616">
              <w:rPr>
                <w:rFonts w:ascii="Arial" w:hAnsi="Arial" w:cs="Arial"/>
                <w:highlight w:val="yellow"/>
              </w:rPr>
              <w:t>waiting</w:t>
            </w:r>
            <w:r>
              <w:rPr>
                <w:rFonts w:ascii="Arial" w:hAnsi="Arial" w:cs="Arial"/>
                <w:highlight w:val="yellow"/>
              </w:rPr>
              <w:t xml:space="preserve"> for some clarifications with regards to the fin</w:t>
            </w:r>
            <w:r w:rsidR="009C0616">
              <w:rPr>
                <w:rFonts w:ascii="Arial" w:hAnsi="Arial" w:cs="Arial"/>
                <w:highlight w:val="yellow"/>
              </w:rPr>
              <w:t>an</w:t>
            </w:r>
            <w:r>
              <w:rPr>
                <w:rFonts w:ascii="Arial" w:hAnsi="Arial" w:cs="Arial"/>
                <w:highlight w:val="yellow"/>
              </w:rPr>
              <w:t xml:space="preserve">cial aspects of the </w:t>
            </w:r>
            <w:r w:rsidR="009C0616">
              <w:rPr>
                <w:rFonts w:ascii="Arial" w:hAnsi="Arial" w:cs="Arial"/>
                <w:highlight w:val="yellow"/>
              </w:rPr>
              <w:t xml:space="preserve">development </w:t>
            </w:r>
            <w:r>
              <w:rPr>
                <w:rFonts w:ascii="Arial" w:hAnsi="Arial" w:cs="Arial"/>
                <w:highlight w:val="yellow"/>
              </w:rPr>
              <w:t xml:space="preserve">programme and these are currently being worked through with the CCG. Once this is clear a Project Initiation Document will be submitted to the CCG for approval. </w:t>
            </w:r>
            <w:r w:rsidR="009C0616">
              <w:rPr>
                <w:rFonts w:ascii="Arial" w:hAnsi="Arial" w:cs="Arial"/>
                <w:highlight w:val="yellow"/>
              </w:rPr>
              <w:t xml:space="preserve">Once this is approved </w:t>
            </w:r>
            <w:r>
              <w:rPr>
                <w:rFonts w:ascii="Arial" w:hAnsi="Arial" w:cs="Arial"/>
                <w:highlight w:val="yellow"/>
              </w:rPr>
              <w:t>the internal reconfiguration works can be started</w:t>
            </w:r>
            <w:r w:rsidR="009C0616">
              <w:rPr>
                <w:rFonts w:ascii="Arial" w:hAnsi="Arial" w:cs="Arial"/>
                <w:highlight w:val="yellow"/>
              </w:rPr>
              <w:t>. The timing of the internal reconfiguration works</w:t>
            </w:r>
            <w:r>
              <w:rPr>
                <w:rFonts w:ascii="Arial" w:hAnsi="Arial" w:cs="Arial"/>
                <w:highlight w:val="yellow"/>
              </w:rPr>
              <w:t xml:space="preserve"> will</w:t>
            </w:r>
            <w:r w:rsidR="000E16AB">
              <w:rPr>
                <w:rFonts w:ascii="Arial" w:hAnsi="Arial" w:cs="Arial"/>
                <w:highlight w:val="yellow"/>
              </w:rPr>
              <w:t xml:space="preserve"> also </w:t>
            </w:r>
            <w:r>
              <w:rPr>
                <w:rFonts w:ascii="Arial" w:hAnsi="Arial" w:cs="Arial"/>
                <w:highlight w:val="yellow"/>
              </w:rPr>
              <w:t xml:space="preserve">be dependant </w:t>
            </w:r>
            <w:r w:rsidR="009C0616">
              <w:rPr>
                <w:rFonts w:ascii="Arial" w:hAnsi="Arial" w:cs="Arial"/>
                <w:highlight w:val="yellow"/>
              </w:rPr>
              <w:t>of when the S</w:t>
            </w:r>
            <w:r>
              <w:rPr>
                <w:rFonts w:ascii="Arial" w:hAnsi="Arial" w:cs="Arial"/>
                <w:highlight w:val="yellow"/>
              </w:rPr>
              <w:t xml:space="preserve">ection 106 </w:t>
            </w:r>
            <w:r>
              <w:rPr>
                <w:rFonts w:ascii="Arial" w:hAnsi="Arial" w:cs="Arial"/>
                <w:highlight w:val="yellow"/>
              </w:rPr>
              <w:lastRenderedPageBreak/>
              <w:t xml:space="preserve">monies can be drawn down to fund phase 1 of the project. </w:t>
            </w:r>
          </w:p>
          <w:p w:rsidR="001219A1" w:rsidRPr="009C0616" w:rsidRDefault="001219A1" w:rsidP="00285AF5">
            <w:pPr>
              <w:pStyle w:val="ListParagraph"/>
              <w:numPr>
                <w:ilvl w:val="0"/>
                <w:numId w:val="3"/>
              </w:numPr>
              <w:ind w:left="458" w:hanging="425"/>
              <w:rPr>
                <w:rFonts w:ascii="Arial" w:hAnsi="Arial" w:cs="Arial"/>
                <w:highlight w:val="yellow"/>
              </w:rPr>
            </w:pPr>
            <w:r w:rsidRPr="009C0616">
              <w:rPr>
                <w:rFonts w:ascii="Arial" w:hAnsi="Arial" w:cs="Arial"/>
                <w:highlight w:val="yellow"/>
              </w:rPr>
              <w:t xml:space="preserve">In the meantime one of the existing rooms at Tibshelf </w:t>
            </w:r>
            <w:r w:rsidR="009C0616">
              <w:rPr>
                <w:rFonts w:ascii="Arial" w:hAnsi="Arial" w:cs="Arial"/>
                <w:highlight w:val="yellow"/>
              </w:rPr>
              <w:t>is</w:t>
            </w:r>
            <w:r w:rsidRPr="009C0616">
              <w:rPr>
                <w:rFonts w:ascii="Arial" w:hAnsi="Arial" w:cs="Arial"/>
                <w:highlight w:val="yellow"/>
              </w:rPr>
              <w:t xml:space="preserve"> be</w:t>
            </w:r>
            <w:r w:rsidR="009C0616">
              <w:rPr>
                <w:rFonts w:ascii="Arial" w:hAnsi="Arial" w:cs="Arial"/>
                <w:highlight w:val="yellow"/>
              </w:rPr>
              <w:t xml:space="preserve">ing </w:t>
            </w:r>
            <w:r w:rsidRPr="009C0616">
              <w:rPr>
                <w:rFonts w:ascii="Arial" w:hAnsi="Arial" w:cs="Arial"/>
                <w:highlight w:val="yellow"/>
              </w:rPr>
              <w:t xml:space="preserve">equipped to be able to undertake consultations. The remaining rooms require more substantial building works to make them suitable for consultations. </w:t>
            </w:r>
          </w:p>
          <w:p w:rsidR="004B58B7" w:rsidRPr="00402CA1" w:rsidRDefault="001219A1" w:rsidP="009C0616">
            <w:pPr>
              <w:pStyle w:val="ListParagraph"/>
              <w:numPr>
                <w:ilvl w:val="0"/>
                <w:numId w:val="3"/>
              </w:numPr>
              <w:ind w:left="458" w:hanging="425"/>
              <w:rPr>
                <w:rFonts w:ascii="Arial" w:hAnsi="Arial" w:cs="Arial"/>
              </w:rPr>
            </w:pPr>
            <w:r w:rsidRPr="001219A1">
              <w:rPr>
                <w:rFonts w:ascii="Arial" w:hAnsi="Arial" w:cs="Arial"/>
                <w:highlight w:val="yellow"/>
              </w:rPr>
              <w:t xml:space="preserve">If the </w:t>
            </w:r>
            <w:r w:rsidR="009C0616">
              <w:rPr>
                <w:rFonts w:ascii="Arial" w:hAnsi="Arial" w:cs="Arial"/>
                <w:highlight w:val="yellow"/>
              </w:rPr>
              <w:t xml:space="preserve">full 5 room internal reconfiguration </w:t>
            </w:r>
            <w:r w:rsidRPr="001219A1">
              <w:rPr>
                <w:rFonts w:ascii="Arial" w:hAnsi="Arial" w:cs="Arial"/>
                <w:highlight w:val="yellow"/>
              </w:rPr>
              <w:t>is not in place by</w:t>
            </w:r>
            <w:r w:rsidR="000E16AB">
              <w:rPr>
                <w:rFonts w:ascii="Arial" w:hAnsi="Arial" w:cs="Arial"/>
                <w:highlight w:val="yellow"/>
              </w:rPr>
              <w:t xml:space="preserve"> 1st</w:t>
            </w:r>
            <w:r w:rsidRPr="001219A1">
              <w:rPr>
                <w:rFonts w:ascii="Arial" w:hAnsi="Arial" w:cs="Arial"/>
                <w:highlight w:val="yellow"/>
              </w:rPr>
              <w:t xml:space="preserve"> April</w:t>
            </w:r>
            <w:r w:rsidR="000E16AB">
              <w:rPr>
                <w:rFonts w:ascii="Arial" w:hAnsi="Arial" w:cs="Arial"/>
                <w:highlight w:val="yellow"/>
              </w:rPr>
              <w:t xml:space="preserve"> 2021</w:t>
            </w:r>
            <w:r w:rsidRPr="001219A1">
              <w:rPr>
                <w:rFonts w:ascii="Arial" w:hAnsi="Arial" w:cs="Arial"/>
                <w:highlight w:val="yellow"/>
              </w:rPr>
              <w:t xml:space="preserve"> the practice are confident that the clinical staffing and consultations taking place at Pilsley currently could be accommodated within Tibshelf and also at Holmewood if necessary. This is achievable while we are keeping face to face consultations to a minimum. Any expansion in face to face appointments when he pandemic subsides could be accommodated by opening up the Stonebroom surgery, which has been closed in order to provide care for potential </w:t>
            </w:r>
            <w:proofErr w:type="spellStart"/>
            <w:r w:rsidRPr="001219A1">
              <w:rPr>
                <w:rFonts w:ascii="Arial" w:hAnsi="Arial" w:cs="Arial"/>
                <w:highlight w:val="yellow"/>
              </w:rPr>
              <w:t>covid</w:t>
            </w:r>
            <w:proofErr w:type="spellEnd"/>
            <w:r w:rsidRPr="001219A1">
              <w:rPr>
                <w:rFonts w:ascii="Arial" w:hAnsi="Arial" w:cs="Arial"/>
                <w:highlight w:val="yellow"/>
              </w:rPr>
              <w:t xml:space="preserve"> patients.</w:t>
            </w:r>
            <w:r w:rsidRPr="001219A1">
              <w:rPr>
                <w:rFonts w:ascii="Arial" w:hAnsi="Arial" w:cs="Arial"/>
              </w:rPr>
              <w:t xml:space="preserve"> </w:t>
            </w:r>
          </w:p>
        </w:tc>
        <w:tc>
          <w:tcPr>
            <w:tcW w:w="479" w:type="pct"/>
            <w:shd w:val="clear" w:color="auto" w:fill="F79646" w:themeFill="accent6"/>
            <w:vAlign w:val="center"/>
          </w:tcPr>
          <w:p w:rsidR="006B4EAC" w:rsidRPr="00C51D9A" w:rsidRDefault="006B4EAC" w:rsidP="00313224">
            <w:pPr>
              <w:rPr>
                <w:rFonts w:ascii="Arial" w:hAnsi="Arial" w:cs="Arial"/>
              </w:rPr>
            </w:pPr>
          </w:p>
        </w:tc>
      </w:tr>
      <w:tr w:rsidR="006B4EAC" w:rsidRPr="00C51D9A" w:rsidTr="00276618">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9</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Identify new way</w:t>
            </w:r>
            <w:r w:rsidR="00C73FD8">
              <w:rPr>
                <w:rFonts w:ascii="Arial" w:hAnsi="Arial" w:cs="Arial"/>
              </w:rPr>
              <w:t>s</w:t>
            </w:r>
            <w:r w:rsidRPr="00C51D9A">
              <w:rPr>
                <w:rFonts w:ascii="Arial" w:hAnsi="Arial" w:cs="Arial"/>
              </w:rPr>
              <w:t xml:space="preserve"> of providing supportive and proactive care to the most vulnerable patient groups</w:t>
            </w:r>
          </w:p>
          <w:p w:rsidR="006B4EAC" w:rsidRPr="00C51D9A" w:rsidRDefault="006B4EAC" w:rsidP="00313224">
            <w:pPr>
              <w:rPr>
                <w:rFonts w:ascii="Arial" w:hAnsi="Arial" w:cs="Arial"/>
              </w:rPr>
            </w:pPr>
          </w:p>
        </w:tc>
        <w:tc>
          <w:tcPr>
            <w:tcW w:w="2522" w:type="pct"/>
            <w:vAlign w:val="center"/>
          </w:tcPr>
          <w:p w:rsidR="00792FFE" w:rsidRDefault="00792FFE" w:rsidP="00792FFE">
            <w:pPr>
              <w:rPr>
                <w:rFonts w:ascii="Arial" w:hAnsi="Arial" w:cs="Arial"/>
              </w:rPr>
            </w:pPr>
          </w:p>
          <w:p w:rsidR="008A2007" w:rsidRPr="00A03FC7" w:rsidRDefault="008A2007" w:rsidP="00313224">
            <w:pPr>
              <w:pStyle w:val="ListParagraph"/>
              <w:numPr>
                <w:ilvl w:val="0"/>
                <w:numId w:val="3"/>
              </w:numPr>
              <w:ind w:left="458" w:hanging="425"/>
              <w:rPr>
                <w:rFonts w:ascii="Arial" w:hAnsi="Arial" w:cs="Arial"/>
              </w:rPr>
            </w:pPr>
            <w:r w:rsidRPr="008A2007">
              <w:rPr>
                <w:rFonts w:ascii="Arial" w:hAnsi="Arial" w:cs="Arial"/>
              </w:rPr>
              <w:t xml:space="preserve">The practice committed to </w:t>
            </w:r>
            <w:r>
              <w:rPr>
                <w:rFonts w:ascii="Arial" w:hAnsi="Arial" w:cs="Arial"/>
              </w:rPr>
              <w:t>i</w:t>
            </w:r>
            <w:r w:rsidRPr="00A03FC7">
              <w:rPr>
                <w:rFonts w:ascii="Arial" w:hAnsi="Arial" w:cs="Arial"/>
              </w:rPr>
              <w:t xml:space="preserve">dentifying new ways of providing supportive and proactive care to our most vulnerable patients such as: </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 xml:space="preserve">Frail elderly </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Less mobile</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 xml:space="preserve">Disabled </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Low incomes</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Mental health</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Young families</w:t>
            </w:r>
          </w:p>
          <w:p w:rsidR="008A2007" w:rsidRPr="00A03FC7" w:rsidRDefault="008A2007" w:rsidP="004B58B7">
            <w:pPr>
              <w:pStyle w:val="ListParagraph"/>
              <w:numPr>
                <w:ilvl w:val="0"/>
                <w:numId w:val="3"/>
              </w:numPr>
              <w:ind w:left="884" w:hanging="425"/>
              <w:rPr>
                <w:rFonts w:ascii="Arial" w:hAnsi="Arial" w:cs="Arial"/>
              </w:rPr>
            </w:pPr>
            <w:r w:rsidRPr="00A03FC7">
              <w:rPr>
                <w:rFonts w:ascii="Arial" w:hAnsi="Arial" w:cs="Arial"/>
              </w:rPr>
              <w:t xml:space="preserve">Carers </w:t>
            </w:r>
          </w:p>
          <w:p w:rsidR="008A2007" w:rsidRDefault="008A2007" w:rsidP="004B58B7">
            <w:pPr>
              <w:pStyle w:val="ListParagraph"/>
              <w:numPr>
                <w:ilvl w:val="0"/>
                <w:numId w:val="3"/>
              </w:numPr>
              <w:ind w:left="884" w:hanging="425"/>
              <w:rPr>
                <w:rFonts w:ascii="Arial" w:hAnsi="Arial" w:cs="Arial"/>
              </w:rPr>
            </w:pPr>
            <w:r w:rsidRPr="00A03FC7">
              <w:rPr>
                <w:rFonts w:ascii="Arial" w:hAnsi="Arial" w:cs="Arial"/>
              </w:rPr>
              <w:t>People in poor health</w:t>
            </w:r>
          </w:p>
          <w:p w:rsidR="00A03FC7" w:rsidRPr="00A03FC7" w:rsidRDefault="00A03FC7" w:rsidP="00313224">
            <w:pPr>
              <w:pStyle w:val="ListParagraph"/>
              <w:ind w:left="458" w:hanging="425"/>
              <w:rPr>
                <w:rFonts w:ascii="Arial" w:hAnsi="Arial" w:cs="Arial"/>
              </w:rPr>
            </w:pPr>
          </w:p>
          <w:p w:rsidR="00A03FC7" w:rsidRDefault="008A2007" w:rsidP="00313224">
            <w:pPr>
              <w:pStyle w:val="ListParagraph"/>
              <w:numPr>
                <w:ilvl w:val="0"/>
                <w:numId w:val="3"/>
              </w:numPr>
              <w:ind w:left="458" w:hanging="425"/>
              <w:rPr>
                <w:rFonts w:ascii="Arial" w:hAnsi="Arial" w:cs="Arial"/>
              </w:rPr>
            </w:pPr>
            <w:r>
              <w:rPr>
                <w:rFonts w:ascii="Arial" w:hAnsi="Arial" w:cs="Arial"/>
              </w:rPr>
              <w:t xml:space="preserve">The recent changes to service provision has made access for all of the above patents easier with </w:t>
            </w:r>
            <w:r w:rsidR="00A03FC7">
              <w:rPr>
                <w:rFonts w:ascii="Arial" w:hAnsi="Arial" w:cs="Arial"/>
              </w:rPr>
              <w:t>appointments</w:t>
            </w:r>
            <w:r>
              <w:rPr>
                <w:rFonts w:ascii="Arial" w:hAnsi="Arial" w:cs="Arial"/>
              </w:rPr>
              <w:t xml:space="preserve"> being given the same day in all cases</w:t>
            </w:r>
            <w:r w:rsidR="00A03FC7">
              <w:rPr>
                <w:rFonts w:ascii="Arial" w:hAnsi="Arial" w:cs="Arial"/>
              </w:rPr>
              <w:t xml:space="preserve"> and the majority conducted remotely thereby reducing the need to travel</w:t>
            </w:r>
            <w:r w:rsidR="00F97F8D">
              <w:rPr>
                <w:rFonts w:ascii="Arial" w:hAnsi="Arial" w:cs="Arial"/>
              </w:rPr>
              <w:t xml:space="preserve"> to a surgery</w:t>
            </w:r>
            <w:r w:rsidR="00A03FC7">
              <w:rPr>
                <w:rFonts w:ascii="Arial" w:hAnsi="Arial" w:cs="Arial"/>
              </w:rPr>
              <w:t xml:space="preserve">. </w:t>
            </w:r>
          </w:p>
          <w:p w:rsidR="003D4231" w:rsidRPr="003D4231" w:rsidRDefault="003D4231" w:rsidP="00313224">
            <w:pPr>
              <w:pStyle w:val="ListParagraph"/>
              <w:ind w:left="458" w:hanging="425"/>
              <w:rPr>
                <w:rFonts w:ascii="Arial" w:hAnsi="Arial" w:cs="Arial"/>
              </w:rPr>
            </w:pPr>
          </w:p>
          <w:p w:rsidR="008A2007" w:rsidRPr="00285AF5" w:rsidRDefault="00285AF5" w:rsidP="00285AF5">
            <w:pPr>
              <w:pStyle w:val="ListParagraph"/>
              <w:numPr>
                <w:ilvl w:val="0"/>
                <w:numId w:val="3"/>
              </w:numPr>
              <w:ind w:left="458" w:hanging="425"/>
              <w:rPr>
                <w:rFonts w:ascii="Arial" w:hAnsi="Arial" w:cs="Arial"/>
              </w:rPr>
            </w:pPr>
            <w:r>
              <w:rPr>
                <w:rFonts w:ascii="Arial" w:hAnsi="Arial" w:cs="Arial"/>
              </w:rPr>
              <w:t xml:space="preserve">Shielding patients, patients with dementia and patients with a learning disability were </w:t>
            </w:r>
            <w:r w:rsidR="003D4231">
              <w:rPr>
                <w:rFonts w:ascii="Arial" w:hAnsi="Arial" w:cs="Arial"/>
              </w:rPr>
              <w:t xml:space="preserve">contacted by phone to check they </w:t>
            </w:r>
            <w:r>
              <w:rPr>
                <w:rFonts w:ascii="Arial" w:hAnsi="Arial" w:cs="Arial"/>
              </w:rPr>
              <w:t xml:space="preserve">were </w:t>
            </w:r>
            <w:r w:rsidR="003D4231">
              <w:rPr>
                <w:rFonts w:ascii="Arial" w:hAnsi="Arial" w:cs="Arial"/>
              </w:rPr>
              <w:t>safe an</w:t>
            </w:r>
            <w:r w:rsidR="00C73FD8">
              <w:rPr>
                <w:rFonts w:ascii="Arial" w:hAnsi="Arial" w:cs="Arial"/>
              </w:rPr>
              <w:t>d</w:t>
            </w:r>
            <w:r w:rsidR="003D4231">
              <w:rPr>
                <w:rFonts w:ascii="Arial" w:hAnsi="Arial" w:cs="Arial"/>
              </w:rPr>
              <w:t xml:space="preserve"> well and have the support they need</w:t>
            </w:r>
            <w:r>
              <w:rPr>
                <w:rFonts w:ascii="Arial" w:hAnsi="Arial" w:cs="Arial"/>
              </w:rPr>
              <w:t xml:space="preserve">ed </w:t>
            </w:r>
            <w:r w:rsidR="009E3A29">
              <w:rPr>
                <w:rFonts w:ascii="Arial" w:hAnsi="Arial" w:cs="Arial"/>
              </w:rPr>
              <w:t>during</w:t>
            </w:r>
            <w:r>
              <w:rPr>
                <w:rFonts w:ascii="Arial" w:hAnsi="Arial" w:cs="Arial"/>
              </w:rPr>
              <w:t xml:space="preserve"> the initial Covid lockdown</w:t>
            </w:r>
            <w:r w:rsidR="003D4231">
              <w:rPr>
                <w:rFonts w:ascii="Arial" w:hAnsi="Arial" w:cs="Arial"/>
              </w:rPr>
              <w:t xml:space="preserve">. </w:t>
            </w:r>
            <w:r>
              <w:rPr>
                <w:rFonts w:ascii="Arial" w:hAnsi="Arial" w:cs="Arial"/>
              </w:rPr>
              <w:t>D</w:t>
            </w:r>
            <w:r w:rsidR="008B5702">
              <w:rPr>
                <w:rFonts w:ascii="Arial" w:hAnsi="Arial" w:cs="Arial"/>
              </w:rPr>
              <w:t>eaf and hearing impaired</w:t>
            </w:r>
            <w:r w:rsidR="008A2007" w:rsidRPr="00285AF5">
              <w:rPr>
                <w:rFonts w:ascii="Arial" w:hAnsi="Arial" w:cs="Arial"/>
              </w:rPr>
              <w:t xml:space="preserve"> patients </w:t>
            </w:r>
            <w:r>
              <w:rPr>
                <w:rFonts w:ascii="Arial" w:hAnsi="Arial" w:cs="Arial"/>
              </w:rPr>
              <w:t xml:space="preserve">were contacted to explain new processes and options to help them access services. </w:t>
            </w:r>
            <w:r w:rsidR="009A60BB">
              <w:rPr>
                <w:rFonts w:ascii="Arial" w:hAnsi="Arial" w:cs="Arial"/>
              </w:rPr>
              <w:t>A</w:t>
            </w:r>
            <w:r w:rsidR="009A60BB" w:rsidRPr="009A60BB">
              <w:rPr>
                <w:rFonts w:ascii="Arial" w:hAnsi="Arial" w:cs="Arial"/>
              </w:rPr>
              <w:t>round 50% of patients over 70</w:t>
            </w:r>
            <w:r w:rsidR="009A60BB">
              <w:rPr>
                <w:rFonts w:ascii="Arial" w:hAnsi="Arial" w:cs="Arial"/>
              </w:rPr>
              <w:t xml:space="preserve"> </w:t>
            </w:r>
            <w:r w:rsidR="009A60BB" w:rsidRPr="009A60BB">
              <w:rPr>
                <w:rFonts w:ascii="Arial" w:hAnsi="Arial" w:cs="Arial"/>
              </w:rPr>
              <w:t>years were comfort called and these calls were well received</w:t>
            </w:r>
            <w:r w:rsidR="009A60BB">
              <w:rPr>
                <w:rFonts w:ascii="Arial" w:hAnsi="Arial" w:cs="Arial"/>
              </w:rPr>
              <w:t xml:space="preserve">. </w:t>
            </w:r>
          </w:p>
          <w:p w:rsidR="008A2007" w:rsidRPr="00A03FC7" w:rsidRDefault="008A2007" w:rsidP="00313224">
            <w:pPr>
              <w:pStyle w:val="ListParagraph"/>
              <w:ind w:left="458" w:hanging="425"/>
              <w:rPr>
                <w:rFonts w:ascii="Arial" w:hAnsi="Arial" w:cs="Arial"/>
              </w:rPr>
            </w:pPr>
          </w:p>
          <w:p w:rsidR="00777818" w:rsidRDefault="00777818" w:rsidP="00313224">
            <w:pPr>
              <w:pStyle w:val="ListParagraph"/>
              <w:numPr>
                <w:ilvl w:val="0"/>
                <w:numId w:val="3"/>
              </w:numPr>
              <w:ind w:left="458" w:hanging="425"/>
              <w:rPr>
                <w:rFonts w:ascii="Arial" w:hAnsi="Arial" w:cs="Arial"/>
              </w:rPr>
            </w:pPr>
            <w:r>
              <w:rPr>
                <w:rFonts w:ascii="Arial" w:hAnsi="Arial" w:cs="Arial"/>
              </w:rPr>
              <w:t>The South Hardwick Prim</w:t>
            </w:r>
            <w:r w:rsidR="00285AF5">
              <w:rPr>
                <w:rFonts w:ascii="Arial" w:hAnsi="Arial" w:cs="Arial"/>
              </w:rPr>
              <w:t xml:space="preserve">ary Care Network </w:t>
            </w:r>
            <w:r w:rsidR="008B5702">
              <w:rPr>
                <w:rFonts w:ascii="Arial" w:hAnsi="Arial" w:cs="Arial"/>
              </w:rPr>
              <w:t xml:space="preserve">has two </w:t>
            </w:r>
            <w:r>
              <w:rPr>
                <w:rFonts w:ascii="Arial" w:hAnsi="Arial" w:cs="Arial"/>
              </w:rPr>
              <w:t>social prescribers</w:t>
            </w:r>
            <w:r w:rsidR="008B5702">
              <w:rPr>
                <w:rFonts w:ascii="Arial" w:hAnsi="Arial" w:cs="Arial"/>
              </w:rPr>
              <w:t xml:space="preserve"> in post who </w:t>
            </w:r>
            <w:r w:rsidR="00C73FD8">
              <w:rPr>
                <w:rFonts w:ascii="Arial" w:hAnsi="Arial" w:cs="Arial"/>
              </w:rPr>
              <w:t>support</w:t>
            </w:r>
            <w:r w:rsidR="008B5702">
              <w:rPr>
                <w:rFonts w:ascii="Arial" w:hAnsi="Arial" w:cs="Arial"/>
              </w:rPr>
              <w:t xml:space="preserve"> patients with </w:t>
            </w:r>
            <w:r w:rsidR="00C73FD8">
              <w:rPr>
                <w:rFonts w:ascii="Arial" w:hAnsi="Arial" w:cs="Arial"/>
              </w:rPr>
              <w:t xml:space="preserve">physical or mental </w:t>
            </w:r>
            <w:r w:rsidR="008B5702">
              <w:rPr>
                <w:rFonts w:ascii="Arial" w:hAnsi="Arial" w:cs="Arial"/>
              </w:rPr>
              <w:t xml:space="preserve">health or </w:t>
            </w:r>
            <w:r w:rsidR="008B5702">
              <w:rPr>
                <w:rFonts w:ascii="Arial" w:hAnsi="Arial" w:cs="Arial"/>
              </w:rPr>
              <w:lastRenderedPageBreak/>
              <w:t>wellbeing issues</w:t>
            </w:r>
            <w:r>
              <w:rPr>
                <w:rFonts w:ascii="Arial" w:hAnsi="Arial" w:cs="Arial"/>
              </w:rPr>
              <w:t xml:space="preserve">. </w:t>
            </w:r>
          </w:p>
          <w:p w:rsidR="00777818" w:rsidRPr="00777818" w:rsidRDefault="00777818" w:rsidP="00313224">
            <w:pPr>
              <w:pStyle w:val="ListParagraph"/>
              <w:ind w:left="458" w:hanging="425"/>
              <w:rPr>
                <w:rFonts w:ascii="Arial" w:hAnsi="Arial" w:cs="Arial"/>
              </w:rPr>
            </w:pPr>
          </w:p>
          <w:p w:rsidR="008A2007" w:rsidRPr="00915DEF" w:rsidRDefault="008A2007" w:rsidP="001219A1">
            <w:pPr>
              <w:pStyle w:val="ListParagraph"/>
              <w:numPr>
                <w:ilvl w:val="0"/>
                <w:numId w:val="3"/>
              </w:numPr>
              <w:ind w:left="458" w:hanging="425"/>
              <w:rPr>
                <w:rFonts w:ascii="Arial" w:hAnsi="Arial" w:cs="Arial"/>
              </w:rPr>
            </w:pPr>
            <w:r>
              <w:rPr>
                <w:rFonts w:ascii="Arial" w:hAnsi="Arial" w:cs="Arial"/>
              </w:rPr>
              <w:t xml:space="preserve">The practice is piloting the use </w:t>
            </w:r>
            <w:r w:rsidR="00C73FD8">
              <w:rPr>
                <w:rFonts w:ascii="Arial" w:hAnsi="Arial" w:cs="Arial"/>
              </w:rPr>
              <w:t>of the Comprehensive Geriatric A</w:t>
            </w:r>
            <w:r>
              <w:rPr>
                <w:rFonts w:ascii="Arial" w:hAnsi="Arial" w:cs="Arial"/>
              </w:rPr>
              <w:t xml:space="preserve">ssessment for frail elderly </w:t>
            </w:r>
            <w:r w:rsidR="00A03FC7">
              <w:rPr>
                <w:rFonts w:ascii="Arial" w:hAnsi="Arial" w:cs="Arial"/>
              </w:rPr>
              <w:t>patients</w:t>
            </w:r>
            <w:r>
              <w:rPr>
                <w:rFonts w:ascii="Arial" w:hAnsi="Arial" w:cs="Arial"/>
              </w:rPr>
              <w:t>. These</w:t>
            </w:r>
            <w:r w:rsidR="00C73FD8">
              <w:rPr>
                <w:rFonts w:ascii="Arial" w:hAnsi="Arial" w:cs="Arial"/>
              </w:rPr>
              <w:t xml:space="preserve"> assessments </w:t>
            </w:r>
            <w:r>
              <w:rPr>
                <w:rFonts w:ascii="Arial" w:hAnsi="Arial" w:cs="Arial"/>
              </w:rPr>
              <w:t xml:space="preserve">are being done for new </w:t>
            </w:r>
            <w:r w:rsidR="00A03FC7">
              <w:rPr>
                <w:rFonts w:ascii="Arial" w:hAnsi="Arial" w:cs="Arial"/>
              </w:rPr>
              <w:t>patients</w:t>
            </w:r>
            <w:r>
              <w:rPr>
                <w:rFonts w:ascii="Arial" w:hAnsi="Arial" w:cs="Arial"/>
              </w:rPr>
              <w:t xml:space="preserve"> registered to care homes at the moment but if successful will be something we would</w:t>
            </w:r>
            <w:r w:rsidR="00A03FC7">
              <w:rPr>
                <w:rFonts w:ascii="Arial" w:hAnsi="Arial" w:cs="Arial"/>
              </w:rPr>
              <w:t xml:space="preserve"> complete for other vulnerable patients in the community. </w:t>
            </w:r>
            <w:r w:rsidR="00285AF5">
              <w:rPr>
                <w:rFonts w:ascii="Arial" w:hAnsi="Arial" w:cs="Arial"/>
              </w:rPr>
              <w:t xml:space="preserve">A Multidisciplinary team meeting is held every week for care homes </w:t>
            </w:r>
            <w:r w:rsidR="009E3A29">
              <w:rPr>
                <w:rFonts w:ascii="Arial" w:hAnsi="Arial" w:cs="Arial"/>
              </w:rPr>
              <w:t>patients</w:t>
            </w:r>
            <w:r w:rsidR="00285AF5">
              <w:rPr>
                <w:rFonts w:ascii="Arial" w:hAnsi="Arial" w:cs="Arial"/>
              </w:rPr>
              <w:t>. Lead staff</w:t>
            </w:r>
            <w:r w:rsidR="008B5702">
              <w:rPr>
                <w:rFonts w:ascii="Arial" w:hAnsi="Arial" w:cs="Arial"/>
              </w:rPr>
              <w:t xml:space="preserve"> members</w:t>
            </w:r>
            <w:r w:rsidR="00285AF5">
              <w:rPr>
                <w:rFonts w:ascii="Arial" w:hAnsi="Arial" w:cs="Arial"/>
              </w:rPr>
              <w:t xml:space="preserve"> from</w:t>
            </w:r>
            <w:r w:rsidR="008B5702">
              <w:rPr>
                <w:rFonts w:ascii="Arial" w:hAnsi="Arial" w:cs="Arial"/>
              </w:rPr>
              <w:t xml:space="preserve"> the relevant </w:t>
            </w:r>
            <w:r w:rsidR="00285AF5">
              <w:rPr>
                <w:rFonts w:ascii="Arial" w:hAnsi="Arial" w:cs="Arial"/>
              </w:rPr>
              <w:t>health and social care providers attend a Microsoft Teams meeting to discuss care p</w:t>
            </w:r>
            <w:r w:rsidR="001219A1">
              <w:rPr>
                <w:rFonts w:ascii="Arial" w:hAnsi="Arial" w:cs="Arial"/>
              </w:rPr>
              <w:t>l</w:t>
            </w:r>
            <w:r w:rsidR="00285AF5">
              <w:rPr>
                <w:rFonts w:ascii="Arial" w:hAnsi="Arial" w:cs="Arial"/>
              </w:rPr>
              <w:t xml:space="preserve">ans for care homes </w:t>
            </w:r>
            <w:r w:rsidR="009E3A29">
              <w:rPr>
                <w:rFonts w:ascii="Arial" w:hAnsi="Arial" w:cs="Arial"/>
              </w:rPr>
              <w:t>patients</w:t>
            </w:r>
            <w:r w:rsidR="00285AF5">
              <w:rPr>
                <w:rFonts w:ascii="Arial" w:hAnsi="Arial" w:cs="Arial"/>
              </w:rPr>
              <w:t xml:space="preserve">. </w:t>
            </w:r>
          </w:p>
        </w:tc>
        <w:tc>
          <w:tcPr>
            <w:tcW w:w="479" w:type="pct"/>
            <w:shd w:val="clear" w:color="auto" w:fill="9BBB59" w:themeFill="accent3"/>
            <w:vAlign w:val="center"/>
          </w:tcPr>
          <w:p w:rsidR="006B4EAC" w:rsidRPr="00C51D9A" w:rsidRDefault="006B4EAC" w:rsidP="00313224">
            <w:pPr>
              <w:rPr>
                <w:rFonts w:ascii="Arial" w:hAnsi="Arial" w:cs="Arial"/>
              </w:rPr>
            </w:pPr>
          </w:p>
        </w:tc>
      </w:tr>
      <w:tr w:rsidR="006B4EAC" w:rsidRPr="00C51D9A" w:rsidTr="00276618">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10</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Provide home visiting capacity to support the housebound and frail elderly</w:t>
            </w:r>
          </w:p>
          <w:p w:rsidR="006B4EAC" w:rsidRPr="00C51D9A" w:rsidRDefault="006B4EAC" w:rsidP="00313224">
            <w:pPr>
              <w:rPr>
                <w:rFonts w:ascii="Arial" w:hAnsi="Arial" w:cs="Arial"/>
              </w:rPr>
            </w:pPr>
          </w:p>
        </w:tc>
        <w:tc>
          <w:tcPr>
            <w:tcW w:w="2522" w:type="pct"/>
            <w:vAlign w:val="center"/>
          </w:tcPr>
          <w:p w:rsidR="00792FFE" w:rsidRPr="00792FFE" w:rsidRDefault="00792FFE" w:rsidP="00792FFE">
            <w:pPr>
              <w:rPr>
                <w:rFonts w:ascii="Arial" w:hAnsi="Arial" w:cs="Arial"/>
              </w:rPr>
            </w:pPr>
          </w:p>
          <w:p w:rsidR="00C73FD8" w:rsidRDefault="00D86434" w:rsidP="00313224">
            <w:pPr>
              <w:pStyle w:val="ListParagraph"/>
              <w:numPr>
                <w:ilvl w:val="0"/>
                <w:numId w:val="3"/>
              </w:numPr>
              <w:ind w:left="458" w:hanging="425"/>
              <w:rPr>
                <w:rFonts w:ascii="Arial" w:hAnsi="Arial" w:cs="Arial"/>
              </w:rPr>
            </w:pPr>
            <w:r w:rsidRPr="00402CA1">
              <w:rPr>
                <w:rFonts w:ascii="Arial" w:hAnsi="Arial" w:cs="Arial"/>
              </w:rPr>
              <w:t xml:space="preserve">It is recognised </w:t>
            </w:r>
            <w:r w:rsidR="008A2007" w:rsidRPr="00402CA1">
              <w:rPr>
                <w:rFonts w:ascii="Arial" w:hAnsi="Arial" w:cs="Arial"/>
              </w:rPr>
              <w:t>that</w:t>
            </w:r>
            <w:r w:rsidRPr="00402CA1">
              <w:rPr>
                <w:rFonts w:ascii="Arial" w:hAnsi="Arial" w:cs="Arial"/>
              </w:rPr>
              <w:t xml:space="preserve"> there may be an </w:t>
            </w:r>
            <w:r w:rsidR="008A2007" w:rsidRPr="00402CA1">
              <w:rPr>
                <w:rFonts w:ascii="Arial" w:hAnsi="Arial" w:cs="Arial"/>
              </w:rPr>
              <w:t>increase</w:t>
            </w:r>
            <w:r w:rsidRPr="00402CA1">
              <w:rPr>
                <w:rFonts w:ascii="Arial" w:hAnsi="Arial" w:cs="Arial"/>
              </w:rPr>
              <w:t xml:space="preserve"> in requests for home visits for Pilsley </w:t>
            </w:r>
            <w:r w:rsidR="008A2007" w:rsidRPr="00402CA1">
              <w:rPr>
                <w:rFonts w:ascii="Arial" w:hAnsi="Arial" w:cs="Arial"/>
              </w:rPr>
              <w:t>patients</w:t>
            </w:r>
            <w:r w:rsidRPr="00402CA1">
              <w:rPr>
                <w:rFonts w:ascii="Arial" w:hAnsi="Arial" w:cs="Arial"/>
              </w:rPr>
              <w:t xml:space="preserve"> who are frail and would find travelling to another surgery difficult. The practice will still operate a strict home visiting policy</w:t>
            </w:r>
            <w:r w:rsidR="009D304E" w:rsidRPr="00402CA1">
              <w:rPr>
                <w:rFonts w:ascii="Arial" w:hAnsi="Arial" w:cs="Arial"/>
              </w:rPr>
              <w:t xml:space="preserve"> based on health </w:t>
            </w:r>
            <w:r w:rsidR="00916C2E" w:rsidRPr="00402CA1">
              <w:rPr>
                <w:rFonts w:ascii="Arial" w:hAnsi="Arial" w:cs="Arial"/>
              </w:rPr>
              <w:t>need</w:t>
            </w:r>
            <w:r w:rsidR="00916C2E">
              <w:rPr>
                <w:rFonts w:ascii="Arial" w:hAnsi="Arial" w:cs="Arial"/>
              </w:rPr>
              <w:t>;</w:t>
            </w:r>
            <w:r w:rsidR="009D304E" w:rsidRPr="00402CA1">
              <w:rPr>
                <w:rFonts w:ascii="Arial" w:hAnsi="Arial" w:cs="Arial"/>
              </w:rPr>
              <w:t xml:space="preserve"> however we </w:t>
            </w:r>
            <w:r w:rsidR="009E3A29">
              <w:rPr>
                <w:rFonts w:ascii="Arial" w:hAnsi="Arial" w:cs="Arial"/>
              </w:rPr>
              <w:t xml:space="preserve">have taken steps to increase our capacity in this area. We currently have additional capacity and anticipate that this will continue once services return to normal after Covid. </w:t>
            </w:r>
            <w:r w:rsidR="00C73FD8">
              <w:rPr>
                <w:rFonts w:ascii="Arial" w:hAnsi="Arial" w:cs="Arial"/>
              </w:rPr>
              <w:t xml:space="preserve"> </w:t>
            </w:r>
          </w:p>
          <w:p w:rsidR="006B4EAC" w:rsidRPr="00402CA1" w:rsidRDefault="009D304E" w:rsidP="00313224">
            <w:pPr>
              <w:pStyle w:val="ListParagraph"/>
              <w:ind w:left="458" w:hanging="425"/>
              <w:rPr>
                <w:rFonts w:ascii="Arial" w:hAnsi="Arial" w:cs="Arial"/>
              </w:rPr>
            </w:pPr>
            <w:r w:rsidRPr="00402CA1">
              <w:rPr>
                <w:rFonts w:ascii="Arial" w:hAnsi="Arial" w:cs="Arial"/>
              </w:rPr>
              <w:t xml:space="preserve"> </w:t>
            </w:r>
          </w:p>
        </w:tc>
        <w:tc>
          <w:tcPr>
            <w:tcW w:w="479" w:type="pct"/>
            <w:shd w:val="clear" w:color="auto" w:fill="9BBB59" w:themeFill="accent3"/>
            <w:vAlign w:val="center"/>
          </w:tcPr>
          <w:p w:rsidR="006B4EAC" w:rsidRPr="00C51D9A" w:rsidRDefault="006B4EAC" w:rsidP="00313224">
            <w:pPr>
              <w:rPr>
                <w:rFonts w:ascii="Arial" w:hAnsi="Arial" w:cs="Arial"/>
              </w:rPr>
            </w:pPr>
          </w:p>
        </w:tc>
      </w:tr>
      <w:tr w:rsidR="006B4EAC" w:rsidRPr="00C51D9A" w:rsidTr="00276618">
        <w:tc>
          <w:tcPr>
            <w:tcW w:w="344" w:type="pct"/>
          </w:tcPr>
          <w:p w:rsidR="004B58B7" w:rsidRDefault="004B58B7" w:rsidP="004B58B7">
            <w:pPr>
              <w:autoSpaceDE w:val="0"/>
              <w:autoSpaceDN w:val="0"/>
              <w:adjustRightInd w:val="0"/>
              <w:rPr>
                <w:rFonts w:ascii="Arial" w:hAnsi="Arial" w:cs="Arial"/>
              </w:rPr>
            </w:pPr>
          </w:p>
          <w:p w:rsidR="006B4EAC" w:rsidRPr="00C51D9A" w:rsidRDefault="006B4EAC" w:rsidP="004B58B7">
            <w:pPr>
              <w:autoSpaceDE w:val="0"/>
              <w:autoSpaceDN w:val="0"/>
              <w:adjustRightInd w:val="0"/>
              <w:rPr>
                <w:rFonts w:ascii="Arial" w:hAnsi="Arial" w:cs="Arial"/>
              </w:rPr>
            </w:pPr>
            <w:r>
              <w:rPr>
                <w:rFonts w:ascii="Arial" w:hAnsi="Arial" w:cs="Arial"/>
              </w:rPr>
              <w:t>11</w:t>
            </w:r>
          </w:p>
        </w:tc>
        <w:tc>
          <w:tcPr>
            <w:tcW w:w="1655" w:type="pct"/>
          </w:tcPr>
          <w:p w:rsidR="004B58B7" w:rsidRDefault="004B58B7" w:rsidP="00313224">
            <w:pPr>
              <w:autoSpaceDE w:val="0"/>
              <w:autoSpaceDN w:val="0"/>
              <w:adjustRightInd w:val="0"/>
              <w:rPr>
                <w:rFonts w:ascii="Arial" w:hAnsi="Arial" w:cs="Arial"/>
              </w:rPr>
            </w:pPr>
          </w:p>
          <w:p w:rsidR="006B4EAC" w:rsidRPr="00C51D9A" w:rsidRDefault="006B4EAC" w:rsidP="00313224">
            <w:pPr>
              <w:autoSpaceDE w:val="0"/>
              <w:autoSpaceDN w:val="0"/>
              <w:adjustRightInd w:val="0"/>
              <w:rPr>
                <w:rFonts w:ascii="Arial" w:hAnsi="Arial" w:cs="Arial"/>
              </w:rPr>
            </w:pPr>
            <w:r w:rsidRPr="00C51D9A">
              <w:rPr>
                <w:rFonts w:ascii="Arial" w:hAnsi="Arial" w:cs="Arial"/>
              </w:rPr>
              <w:t>Review practice operating models, administration systems, timing of appointments and appointment types to ensure these work for patients and with a view to improving access where possible.</w:t>
            </w:r>
          </w:p>
          <w:p w:rsidR="006B4EAC" w:rsidRPr="00C51D9A" w:rsidRDefault="006B4EAC" w:rsidP="00313224">
            <w:pPr>
              <w:rPr>
                <w:rFonts w:ascii="Arial" w:hAnsi="Arial" w:cs="Arial"/>
              </w:rPr>
            </w:pPr>
          </w:p>
        </w:tc>
        <w:tc>
          <w:tcPr>
            <w:tcW w:w="2522" w:type="pct"/>
            <w:vAlign w:val="center"/>
          </w:tcPr>
          <w:p w:rsidR="00792FFE" w:rsidRPr="00792FFE" w:rsidRDefault="00792FFE" w:rsidP="00792FFE">
            <w:pPr>
              <w:rPr>
                <w:rFonts w:ascii="Arial" w:hAnsi="Arial" w:cs="Arial"/>
                <w:b/>
              </w:rPr>
            </w:pPr>
          </w:p>
          <w:p w:rsidR="008B5702" w:rsidRDefault="009D304E" w:rsidP="008B5702">
            <w:pPr>
              <w:pStyle w:val="ListParagraph"/>
              <w:numPr>
                <w:ilvl w:val="0"/>
                <w:numId w:val="3"/>
              </w:numPr>
              <w:ind w:left="458" w:hanging="425"/>
              <w:rPr>
                <w:rFonts w:ascii="Arial" w:hAnsi="Arial" w:cs="Arial"/>
              </w:rPr>
            </w:pPr>
            <w:r w:rsidRPr="003C32B2">
              <w:rPr>
                <w:rFonts w:ascii="Arial" w:hAnsi="Arial" w:cs="Arial"/>
              </w:rPr>
              <w:t>Since the onset of</w:t>
            </w:r>
            <w:r w:rsidR="00915DEF">
              <w:rPr>
                <w:rFonts w:ascii="Arial" w:hAnsi="Arial" w:cs="Arial"/>
              </w:rPr>
              <w:t xml:space="preserve"> the </w:t>
            </w:r>
            <w:r w:rsidRPr="003C32B2">
              <w:rPr>
                <w:rFonts w:ascii="Arial" w:hAnsi="Arial" w:cs="Arial"/>
              </w:rPr>
              <w:t>Coronavirus</w:t>
            </w:r>
            <w:r w:rsidR="00915DEF">
              <w:rPr>
                <w:rFonts w:ascii="Arial" w:hAnsi="Arial" w:cs="Arial"/>
              </w:rPr>
              <w:t xml:space="preserve"> pandemic</w:t>
            </w:r>
            <w:r w:rsidRPr="003C32B2">
              <w:rPr>
                <w:rFonts w:ascii="Arial" w:hAnsi="Arial" w:cs="Arial"/>
              </w:rPr>
              <w:t xml:space="preserve"> the practice</w:t>
            </w:r>
            <w:r w:rsidR="005C126D">
              <w:rPr>
                <w:rFonts w:ascii="Arial" w:hAnsi="Arial" w:cs="Arial"/>
              </w:rPr>
              <w:t>’</w:t>
            </w:r>
            <w:r w:rsidRPr="003C32B2">
              <w:rPr>
                <w:rFonts w:ascii="Arial" w:hAnsi="Arial" w:cs="Arial"/>
              </w:rPr>
              <w:t xml:space="preserve">s operating model has changed in every aspect. </w:t>
            </w:r>
            <w:r w:rsidR="009E3A29">
              <w:rPr>
                <w:rFonts w:ascii="Arial" w:hAnsi="Arial" w:cs="Arial"/>
              </w:rPr>
              <w:t xml:space="preserve">See summary at the beginning of this paper. </w:t>
            </w:r>
          </w:p>
          <w:p w:rsidR="008B5702" w:rsidRDefault="008B5702" w:rsidP="008B5702">
            <w:pPr>
              <w:pStyle w:val="ListParagraph"/>
              <w:ind w:left="458"/>
              <w:rPr>
                <w:rFonts w:ascii="Arial" w:hAnsi="Arial" w:cs="Arial"/>
              </w:rPr>
            </w:pPr>
          </w:p>
          <w:p w:rsidR="000F721F" w:rsidRDefault="008B5702" w:rsidP="008B5702">
            <w:pPr>
              <w:pStyle w:val="ListParagraph"/>
              <w:numPr>
                <w:ilvl w:val="0"/>
                <w:numId w:val="3"/>
              </w:numPr>
              <w:ind w:left="458" w:hanging="425"/>
              <w:rPr>
                <w:rFonts w:ascii="Arial" w:hAnsi="Arial" w:cs="Arial"/>
              </w:rPr>
            </w:pPr>
            <w:r w:rsidRPr="008B5702">
              <w:rPr>
                <w:rFonts w:ascii="Arial" w:hAnsi="Arial" w:cs="Arial"/>
              </w:rPr>
              <w:t xml:space="preserve">We have quite quickly expanded our spectrum of care methods and now offer remote methods such as photo messaging, eConsult, video consult and text messaging in addition to telephone consultations, face to face appointments and home visits. </w:t>
            </w:r>
          </w:p>
          <w:p w:rsidR="000F721F" w:rsidRPr="000F721F" w:rsidRDefault="000F721F" w:rsidP="000F721F">
            <w:pPr>
              <w:pStyle w:val="ListParagraph"/>
              <w:rPr>
                <w:rFonts w:ascii="Arial" w:hAnsi="Arial" w:cs="Arial"/>
              </w:rPr>
            </w:pPr>
          </w:p>
          <w:p w:rsidR="000F721F" w:rsidRPr="000F721F" w:rsidRDefault="000F721F" w:rsidP="000F721F">
            <w:pPr>
              <w:pStyle w:val="ListParagraph"/>
              <w:numPr>
                <w:ilvl w:val="0"/>
                <w:numId w:val="3"/>
              </w:numPr>
              <w:ind w:left="458" w:hanging="425"/>
              <w:rPr>
                <w:rFonts w:ascii="Arial" w:hAnsi="Arial" w:cs="Arial"/>
              </w:rPr>
            </w:pPr>
            <w:r w:rsidRPr="000F721F">
              <w:rPr>
                <w:rFonts w:ascii="Arial" w:hAnsi="Arial" w:cs="Arial"/>
              </w:rPr>
              <w:t>Our new operating model has significantly improved access times for consultations and administration processes for patients at all surgeries. There is less</w:t>
            </w:r>
            <w:r w:rsidR="008B5702" w:rsidRPr="000F721F">
              <w:rPr>
                <w:rFonts w:ascii="Arial" w:hAnsi="Arial" w:cs="Arial"/>
              </w:rPr>
              <w:t xml:space="preserve"> necessity to travel to a physical surgery either for consultation or for tasks such as </w:t>
            </w:r>
            <w:proofErr w:type="gramStart"/>
            <w:r w:rsidR="008B5702" w:rsidRPr="000F721F">
              <w:rPr>
                <w:rFonts w:ascii="Arial" w:hAnsi="Arial" w:cs="Arial"/>
              </w:rPr>
              <w:t>prescriptions,</w:t>
            </w:r>
            <w:proofErr w:type="gramEnd"/>
            <w:r w:rsidR="008B5702" w:rsidRPr="000F721F">
              <w:rPr>
                <w:rFonts w:ascii="Arial" w:hAnsi="Arial" w:cs="Arial"/>
              </w:rPr>
              <w:t xml:space="preserve"> registration or collection of sick notes, records and other information and this will continue post pandemic. </w:t>
            </w:r>
            <w:r w:rsidRPr="000F721F">
              <w:rPr>
                <w:rFonts w:ascii="Arial" w:hAnsi="Arial" w:cs="Arial"/>
              </w:rPr>
              <w:t>Some electronic tasks are</w:t>
            </w:r>
            <w:r>
              <w:rPr>
                <w:rFonts w:ascii="Arial" w:hAnsi="Arial" w:cs="Arial"/>
              </w:rPr>
              <w:t xml:space="preserve"> completed much quicker than past paper-based processes.  </w:t>
            </w:r>
          </w:p>
          <w:p w:rsidR="008B5702" w:rsidRPr="008B5702" w:rsidRDefault="000F721F" w:rsidP="000F721F">
            <w:pPr>
              <w:pStyle w:val="ListParagraph"/>
              <w:ind w:left="458"/>
              <w:rPr>
                <w:rFonts w:ascii="Arial" w:hAnsi="Arial" w:cs="Arial"/>
              </w:rPr>
            </w:pPr>
            <w:r>
              <w:rPr>
                <w:rFonts w:ascii="Arial" w:hAnsi="Arial" w:cs="Arial"/>
              </w:rPr>
              <w:t xml:space="preserve"> </w:t>
            </w:r>
          </w:p>
          <w:p w:rsidR="003C32B2" w:rsidRPr="00C51D9A" w:rsidRDefault="00915DEF" w:rsidP="00313224">
            <w:pPr>
              <w:pStyle w:val="ListParagraph"/>
              <w:numPr>
                <w:ilvl w:val="0"/>
                <w:numId w:val="3"/>
              </w:numPr>
              <w:ind w:left="458" w:hanging="425"/>
              <w:rPr>
                <w:rFonts w:ascii="Arial" w:hAnsi="Arial" w:cs="Arial"/>
              </w:rPr>
            </w:pPr>
            <w:r>
              <w:rPr>
                <w:rFonts w:ascii="Arial" w:hAnsi="Arial" w:cs="Arial"/>
              </w:rPr>
              <w:t>Our</w:t>
            </w:r>
            <w:r w:rsidR="004C1F40">
              <w:rPr>
                <w:rFonts w:ascii="Arial" w:hAnsi="Arial" w:cs="Arial"/>
              </w:rPr>
              <w:t xml:space="preserve"> operating </w:t>
            </w:r>
            <w:r w:rsidR="003C32B2">
              <w:rPr>
                <w:rFonts w:ascii="Arial" w:hAnsi="Arial" w:cs="Arial"/>
              </w:rPr>
              <w:t>model will continue to be reviewed</w:t>
            </w:r>
            <w:r>
              <w:rPr>
                <w:rFonts w:ascii="Arial" w:hAnsi="Arial" w:cs="Arial"/>
              </w:rPr>
              <w:t xml:space="preserve"> at regular intervals </w:t>
            </w:r>
            <w:r w:rsidR="003C32B2">
              <w:rPr>
                <w:rFonts w:ascii="Arial" w:hAnsi="Arial" w:cs="Arial"/>
              </w:rPr>
              <w:t xml:space="preserve">in order to </w:t>
            </w:r>
            <w:r>
              <w:rPr>
                <w:rFonts w:ascii="Arial" w:hAnsi="Arial" w:cs="Arial"/>
              </w:rPr>
              <w:lastRenderedPageBreak/>
              <w:t>improve</w:t>
            </w:r>
            <w:r w:rsidR="003C32B2">
              <w:rPr>
                <w:rFonts w:ascii="Arial" w:hAnsi="Arial" w:cs="Arial"/>
              </w:rPr>
              <w:t xml:space="preserve"> </w:t>
            </w:r>
            <w:r w:rsidR="003C32B2" w:rsidRPr="00C51D9A">
              <w:rPr>
                <w:rFonts w:ascii="Arial" w:hAnsi="Arial" w:cs="Arial"/>
              </w:rPr>
              <w:t xml:space="preserve">access </w:t>
            </w:r>
            <w:r w:rsidR="003C32B2">
              <w:rPr>
                <w:rFonts w:ascii="Arial" w:hAnsi="Arial" w:cs="Arial"/>
              </w:rPr>
              <w:t>for all patients</w:t>
            </w:r>
            <w:r w:rsidR="003C32B2" w:rsidRPr="00C51D9A">
              <w:rPr>
                <w:rFonts w:ascii="Arial" w:hAnsi="Arial" w:cs="Arial"/>
              </w:rPr>
              <w:t>.</w:t>
            </w:r>
          </w:p>
          <w:p w:rsidR="009D304E" w:rsidRPr="00C51D9A" w:rsidRDefault="009D304E" w:rsidP="00313224">
            <w:pPr>
              <w:pStyle w:val="ListParagraph"/>
              <w:ind w:left="458" w:hanging="425"/>
              <w:rPr>
                <w:rFonts w:ascii="Arial" w:hAnsi="Arial" w:cs="Arial"/>
              </w:rPr>
            </w:pPr>
          </w:p>
        </w:tc>
        <w:tc>
          <w:tcPr>
            <w:tcW w:w="479" w:type="pct"/>
            <w:shd w:val="clear" w:color="auto" w:fill="9BBB59" w:themeFill="accent3"/>
            <w:vAlign w:val="center"/>
          </w:tcPr>
          <w:p w:rsidR="006B4EAC" w:rsidRPr="00C51D9A" w:rsidRDefault="006B4EAC" w:rsidP="00313224">
            <w:pPr>
              <w:rPr>
                <w:rFonts w:ascii="Arial" w:hAnsi="Arial" w:cs="Arial"/>
              </w:rPr>
            </w:pPr>
          </w:p>
        </w:tc>
      </w:tr>
      <w:tr w:rsidR="008F297B" w:rsidRPr="00C51D9A" w:rsidTr="00276618">
        <w:tc>
          <w:tcPr>
            <w:tcW w:w="344" w:type="pct"/>
          </w:tcPr>
          <w:p w:rsidR="004B58B7" w:rsidRDefault="004B58B7" w:rsidP="004B58B7">
            <w:pPr>
              <w:autoSpaceDE w:val="0"/>
              <w:autoSpaceDN w:val="0"/>
              <w:adjustRightInd w:val="0"/>
              <w:rPr>
                <w:rFonts w:ascii="Arial" w:hAnsi="Arial" w:cs="Arial"/>
              </w:rPr>
            </w:pPr>
          </w:p>
          <w:p w:rsidR="008F297B" w:rsidRDefault="008F297B" w:rsidP="004B58B7">
            <w:pPr>
              <w:autoSpaceDE w:val="0"/>
              <w:autoSpaceDN w:val="0"/>
              <w:adjustRightInd w:val="0"/>
              <w:rPr>
                <w:rFonts w:ascii="Arial" w:hAnsi="Arial" w:cs="Arial"/>
              </w:rPr>
            </w:pPr>
            <w:r>
              <w:rPr>
                <w:rFonts w:ascii="Arial" w:hAnsi="Arial" w:cs="Arial"/>
              </w:rPr>
              <w:t>12</w:t>
            </w:r>
          </w:p>
        </w:tc>
        <w:tc>
          <w:tcPr>
            <w:tcW w:w="1655" w:type="pct"/>
          </w:tcPr>
          <w:p w:rsidR="004B58B7" w:rsidRDefault="004B58B7" w:rsidP="00313224">
            <w:pPr>
              <w:autoSpaceDE w:val="0"/>
              <w:autoSpaceDN w:val="0"/>
              <w:adjustRightInd w:val="0"/>
              <w:rPr>
                <w:rFonts w:ascii="Arial" w:hAnsi="Arial" w:cs="Arial"/>
              </w:rPr>
            </w:pPr>
          </w:p>
          <w:p w:rsidR="008F297B" w:rsidRPr="00C51D9A" w:rsidRDefault="004C1F40" w:rsidP="00313224">
            <w:pPr>
              <w:autoSpaceDE w:val="0"/>
              <w:autoSpaceDN w:val="0"/>
              <w:adjustRightInd w:val="0"/>
              <w:rPr>
                <w:rFonts w:ascii="Arial" w:eastAsia="Wingdings-Regular" w:hAnsi="Arial" w:cs="Arial"/>
              </w:rPr>
            </w:pPr>
            <w:r>
              <w:rPr>
                <w:rFonts w:ascii="Arial" w:hAnsi="Arial" w:cs="Arial"/>
              </w:rPr>
              <w:t>E</w:t>
            </w:r>
            <w:r w:rsidR="008F297B">
              <w:rPr>
                <w:rFonts w:ascii="Arial" w:hAnsi="Arial" w:cs="Arial"/>
              </w:rPr>
              <w:t>nsure communications is robust within the twelve month period to keep</w:t>
            </w:r>
            <w:r w:rsidR="00915DEF">
              <w:rPr>
                <w:rFonts w:ascii="Arial" w:hAnsi="Arial" w:cs="Arial"/>
              </w:rPr>
              <w:t xml:space="preserve"> </w:t>
            </w:r>
            <w:r w:rsidR="008F297B">
              <w:rPr>
                <w:rFonts w:ascii="Arial" w:hAnsi="Arial" w:cs="Arial"/>
              </w:rPr>
              <w:t>Patients’ informed of progress.</w:t>
            </w:r>
          </w:p>
          <w:p w:rsidR="008F297B" w:rsidRPr="00C51D9A" w:rsidRDefault="008F297B" w:rsidP="00313224">
            <w:pPr>
              <w:autoSpaceDE w:val="0"/>
              <w:autoSpaceDN w:val="0"/>
              <w:adjustRightInd w:val="0"/>
              <w:rPr>
                <w:rFonts w:ascii="Arial" w:hAnsi="Arial" w:cs="Arial"/>
              </w:rPr>
            </w:pPr>
          </w:p>
        </w:tc>
        <w:tc>
          <w:tcPr>
            <w:tcW w:w="2522" w:type="pct"/>
            <w:vAlign w:val="center"/>
          </w:tcPr>
          <w:p w:rsidR="00792FFE" w:rsidRDefault="00792FFE" w:rsidP="00792FFE">
            <w:pPr>
              <w:rPr>
                <w:rFonts w:ascii="Arial" w:hAnsi="Arial" w:cs="Arial"/>
              </w:rPr>
            </w:pPr>
          </w:p>
          <w:p w:rsidR="009E3A29" w:rsidRDefault="00916C2E" w:rsidP="00313224">
            <w:pPr>
              <w:pStyle w:val="ListParagraph"/>
              <w:numPr>
                <w:ilvl w:val="0"/>
                <w:numId w:val="3"/>
              </w:numPr>
              <w:ind w:left="458" w:hanging="425"/>
              <w:rPr>
                <w:rFonts w:ascii="Arial" w:hAnsi="Arial" w:cs="Arial"/>
              </w:rPr>
            </w:pPr>
            <w:r w:rsidRPr="00777818">
              <w:rPr>
                <w:rFonts w:ascii="Arial" w:hAnsi="Arial" w:cs="Arial"/>
              </w:rPr>
              <w:t>Updates for all patients on the current operation of the practice have</w:t>
            </w:r>
            <w:r w:rsidR="00260D28" w:rsidRPr="00777818">
              <w:rPr>
                <w:rFonts w:ascii="Arial" w:hAnsi="Arial" w:cs="Arial"/>
              </w:rPr>
              <w:t xml:space="preserve"> been provided on our website </w:t>
            </w:r>
            <w:r w:rsidR="009E3A29">
              <w:rPr>
                <w:rFonts w:ascii="Arial" w:hAnsi="Arial" w:cs="Arial"/>
              </w:rPr>
              <w:t xml:space="preserve">and in surgeries. </w:t>
            </w:r>
          </w:p>
          <w:p w:rsidR="000F721F" w:rsidRDefault="000F721F" w:rsidP="000F721F">
            <w:pPr>
              <w:pStyle w:val="ListParagraph"/>
              <w:ind w:left="458"/>
              <w:rPr>
                <w:rFonts w:ascii="Arial" w:hAnsi="Arial" w:cs="Arial"/>
              </w:rPr>
            </w:pPr>
          </w:p>
          <w:p w:rsidR="009E3A29" w:rsidRDefault="00260D28" w:rsidP="009E3A29">
            <w:pPr>
              <w:pStyle w:val="ListParagraph"/>
              <w:numPr>
                <w:ilvl w:val="0"/>
                <w:numId w:val="3"/>
              </w:numPr>
              <w:ind w:left="458" w:hanging="425"/>
              <w:rPr>
                <w:rFonts w:ascii="Arial" w:hAnsi="Arial" w:cs="Arial"/>
              </w:rPr>
            </w:pPr>
            <w:r w:rsidRPr="00777818">
              <w:rPr>
                <w:rFonts w:ascii="Arial" w:hAnsi="Arial" w:cs="Arial"/>
              </w:rPr>
              <w:t xml:space="preserve">A patient Newsletter was drafted in June 2020 and this included an update on the </w:t>
            </w:r>
            <w:r w:rsidR="003C32B2" w:rsidRPr="00777818">
              <w:rPr>
                <w:rFonts w:ascii="Arial" w:hAnsi="Arial" w:cs="Arial"/>
              </w:rPr>
              <w:t xml:space="preserve">Pilsley Surgery. </w:t>
            </w:r>
            <w:r w:rsidR="00777818" w:rsidRPr="00777818">
              <w:rPr>
                <w:rFonts w:ascii="Arial" w:hAnsi="Arial" w:cs="Arial"/>
              </w:rPr>
              <w:t xml:space="preserve">This is available on our website and social media while the practices are not open-door. </w:t>
            </w:r>
          </w:p>
          <w:p w:rsidR="000F721F" w:rsidRPr="000F721F" w:rsidRDefault="000F721F" w:rsidP="000F721F">
            <w:pPr>
              <w:pStyle w:val="ListParagraph"/>
              <w:rPr>
                <w:rFonts w:ascii="Arial" w:hAnsi="Arial" w:cs="Arial"/>
              </w:rPr>
            </w:pPr>
          </w:p>
          <w:p w:rsidR="00EF0CA8" w:rsidRDefault="00EF0CA8" w:rsidP="009E3A29">
            <w:pPr>
              <w:pStyle w:val="ListParagraph"/>
              <w:numPr>
                <w:ilvl w:val="0"/>
                <w:numId w:val="3"/>
              </w:numPr>
              <w:ind w:left="458" w:hanging="425"/>
              <w:rPr>
                <w:rFonts w:ascii="Arial" w:hAnsi="Arial" w:cs="Arial"/>
              </w:rPr>
            </w:pPr>
            <w:r w:rsidRPr="00402CA1">
              <w:rPr>
                <w:rFonts w:ascii="Arial" w:hAnsi="Arial" w:cs="Arial"/>
              </w:rPr>
              <w:t>The Staffa Health Facebook page posts updates for pat</w:t>
            </w:r>
            <w:r w:rsidR="003C32B2">
              <w:rPr>
                <w:rFonts w:ascii="Arial" w:hAnsi="Arial" w:cs="Arial"/>
              </w:rPr>
              <w:t xml:space="preserve">ients </w:t>
            </w:r>
            <w:r w:rsidRPr="00402CA1">
              <w:rPr>
                <w:rFonts w:ascii="Arial" w:hAnsi="Arial" w:cs="Arial"/>
              </w:rPr>
              <w:t>on a daily basis and has over 700</w:t>
            </w:r>
            <w:r w:rsidR="003C32B2">
              <w:rPr>
                <w:rFonts w:ascii="Arial" w:hAnsi="Arial" w:cs="Arial"/>
              </w:rPr>
              <w:t xml:space="preserve"> </w:t>
            </w:r>
            <w:r w:rsidRPr="00402CA1">
              <w:rPr>
                <w:rFonts w:ascii="Arial" w:hAnsi="Arial" w:cs="Arial"/>
              </w:rPr>
              <w:t xml:space="preserve">followers. </w:t>
            </w:r>
          </w:p>
          <w:p w:rsidR="000F721F" w:rsidRPr="000F721F" w:rsidRDefault="000F721F" w:rsidP="000F721F">
            <w:pPr>
              <w:pStyle w:val="ListParagraph"/>
              <w:rPr>
                <w:rFonts w:ascii="Arial" w:hAnsi="Arial" w:cs="Arial"/>
              </w:rPr>
            </w:pPr>
          </w:p>
          <w:p w:rsidR="006650E2" w:rsidRDefault="006650E2" w:rsidP="00313224">
            <w:pPr>
              <w:pStyle w:val="ListParagraph"/>
              <w:numPr>
                <w:ilvl w:val="0"/>
                <w:numId w:val="3"/>
              </w:numPr>
              <w:ind w:left="458" w:hanging="425"/>
              <w:rPr>
                <w:rFonts w:ascii="Arial" w:hAnsi="Arial" w:cs="Arial"/>
              </w:rPr>
            </w:pPr>
            <w:r w:rsidRPr="00402CA1">
              <w:rPr>
                <w:rFonts w:ascii="Arial" w:hAnsi="Arial" w:cs="Arial"/>
              </w:rPr>
              <w:t>Th</w:t>
            </w:r>
            <w:r w:rsidR="00792FFE">
              <w:rPr>
                <w:rFonts w:ascii="Arial" w:hAnsi="Arial" w:cs="Arial"/>
              </w:rPr>
              <w:t xml:space="preserve">e </w:t>
            </w:r>
            <w:r w:rsidR="00EF0CA8" w:rsidRPr="00402CA1">
              <w:rPr>
                <w:rFonts w:ascii="Arial" w:hAnsi="Arial" w:cs="Arial"/>
              </w:rPr>
              <w:t xml:space="preserve">PCC </w:t>
            </w:r>
            <w:r w:rsidRPr="00402CA1">
              <w:rPr>
                <w:rFonts w:ascii="Arial" w:hAnsi="Arial" w:cs="Arial"/>
              </w:rPr>
              <w:t>report</w:t>
            </w:r>
            <w:r w:rsidR="00792FFE">
              <w:rPr>
                <w:rFonts w:ascii="Arial" w:hAnsi="Arial" w:cs="Arial"/>
              </w:rPr>
              <w:t>s</w:t>
            </w:r>
            <w:r w:rsidRPr="00402CA1">
              <w:rPr>
                <w:rFonts w:ascii="Arial" w:hAnsi="Arial" w:cs="Arial"/>
              </w:rPr>
              <w:t xml:space="preserve"> </w:t>
            </w:r>
            <w:r w:rsidR="00777818">
              <w:rPr>
                <w:rFonts w:ascii="Arial" w:hAnsi="Arial" w:cs="Arial"/>
              </w:rPr>
              <w:t xml:space="preserve">will be </w:t>
            </w:r>
            <w:r w:rsidRPr="00402CA1">
              <w:rPr>
                <w:rFonts w:ascii="Arial" w:hAnsi="Arial" w:cs="Arial"/>
              </w:rPr>
              <w:t>made available on the Staffa Health website</w:t>
            </w:r>
            <w:r w:rsidRPr="003C32B2">
              <w:rPr>
                <w:rFonts w:ascii="Arial" w:hAnsi="Arial" w:cs="Arial"/>
              </w:rPr>
              <w:t xml:space="preserve">. </w:t>
            </w:r>
          </w:p>
          <w:p w:rsidR="000F721F" w:rsidRPr="000F721F" w:rsidRDefault="000F721F" w:rsidP="000F721F">
            <w:pPr>
              <w:pStyle w:val="ListParagraph"/>
              <w:rPr>
                <w:rFonts w:ascii="Arial" w:hAnsi="Arial" w:cs="Arial"/>
              </w:rPr>
            </w:pPr>
          </w:p>
          <w:p w:rsidR="003C32B2" w:rsidRDefault="003C32B2" w:rsidP="00313224">
            <w:pPr>
              <w:pStyle w:val="ListParagraph"/>
              <w:numPr>
                <w:ilvl w:val="0"/>
                <w:numId w:val="3"/>
              </w:numPr>
              <w:ind w:left="458" w:hanging="425"/>
              <w:rPr>
                <w:rFonts w:ascii="Arial" w:hAnsi="Arial" w:cs="Arial"/>
              </w:rPr>
            </w:pPr>
            <w:r>
              <w:rPr>
                <w:rFonts w:ascii="Arial" w:hAnsi="Arial" w:cs="Arial"/>
              </w:rPr>
              <w:t xml:space="preserve">Pilsley Parish Council </w:t>
            </w:r>
            <w:proofErr w:type="gramStart"/>
            <w:r>
              <w:rPr>
                <w:rFonts w:ascii="Arial" w:hAnsi="Arial" w:cs="Arial"/>
              </w:rPr>
              <w:t>have</w:t>
            </w:r>
            <w:proofErr w:type="gramEnd"/>
            <w:r>
              <w:rPr>
                <w:rFonts w:ascii="Arial" w:hAnsi="Arial" w:cs="Arial"/>
              </w:rPr>
              <w:t xml:space="preserve"> </w:t>
            </w:r>
            <w:r w:rsidR="004C1F40">
              <w:rPr>
                <w:rFonts w:ascii="Arial" w:hAnsi="Arial" w:cs="Arial"/>
              </w:rPr>
              <w:t xml:space="preserve">also </w:t>
            </w:r>
            <w:r>
              <w:rPr>
                <w:rFonts w:ascii="Arial" w:hAnsi="Arial" w:cs="Arial"/>
              </w:rPr>
              <w:t>been sent a copy of this report</w:t>
            </w:r>
            <w:r w:rsidR="004C1F40">
              <w:rPr>
                <w:rFonts w:ascii="Arial" w:hAnsi="Arial" w:cs="Arial"/>
              </w:rPr>
              <w:t xml:space="preserve"> for information</w:t>
            </w:r>
            <w:r>
              <w:rPr>
                <w:rFonts w:ascii="Arial" w:hAnsi="Arial" w:cs="Arial"/>
              </w:rPr>
              <w:t xml:space="preserve">. </w:t>
            </w:r>
          </w:p>
          <w:p w:rsidR="000F721F" w:rsidRPr="000F721F" w:rsidRDefault="000F721F" w:rsidP="000F721F">
            <w:pPr>
              <w:pStyle w:val="ListParagraph"/>
              <w:rPr>
                <w:rFonts w:ascii="Arial" w:hAnsi="Arial" w:cs="Arial"/>
              </w:rPr>
            </w:pPr>
          </w:p>
          <w:p w:rsidR="004C1F40" w:rsidRDefault="004C1F40" w:rsidP="00313224">
            <w:pPr>
              <w:pStyle w:val="ListParagraph"/>
              <w:numPr>
                <w:ilvl w:val="0"/>
                <w:numId w:val="3"/>
              </w:numPr>
              <w:ind w:left="458" w:hanging="425"/>
              <w:rPr>
                <w:rFonts w:ascii="Arial" w:hAnsi="Arial" w:cs="Arial"/>
              </w:rPr>
            </w:pPr>
            <w:r>
              <w:rPr>
                <w:rFonts w:ascii="Arial" w:hAnsi="Arial" w:cs="Arial"/>
              </w:rPr>
              <w:t xml:space="preserve">Communications </w:t>
            </w:r>
            <w:r w:rsidR="00B60FBA">
              <w:rPr>
                <w:rFonts w:ascii="Arial" w:hAnsi="Arial" w:cs="Arial"/>
              </w:rPr>
              <w:t xml:space="preserve">are </w:t>
            </w:r>
            <w:r>
              <w:rPr>
                <w:rFonts w:ascii="Arial" w:hAnsi="Arial" w:cs="Arial"/>
              </w:rPr>
              <w:t xml:space="preserve">ongoing as things change. </w:t>
            </w:r>
          </w:p>
          <w:p w:rsidR="00B60FBA" w:rsidRPr="00B60FBA" w:rsidRDefault="00B60FBA" w:rsidP="00B60FBA">
            <w:pPr>
              <w:pStyle w:val="ListParagraph"/>
              <w:rPr>
                <w:rFonts w:ascii="Arial" w:hAnsi="Arial" w:cs="Arial"/>
              </w:rPr>
            </w:pPr>
          </w:p>
          <w:p w:rsidR="00B60FBA" w:rsidRPr="00B60FBA" w:rsidRDefault="00B60FBA" w:rsidP="00313224">
            <w:pPr>
              <w:pStyle w:val="ListParagraph"/>
              <w:numPr>
                <w:ilvl w:val="0"/>
                <w:numId w:val="3"/>
              </w:numPr>
              <w:ind w:left="458" w:hanging="425"/>
              <w:rPr>
                <w:rFonts w:ascii="Arial" w:hAnsi="Arial" w:cs="Arial"/>
                <w:highlight w:val="yellow"/>
              </w:rPr>
            </w:pPr>
            <w:r w:rsidRPr="00B60FBA">
              <w:rPr>
                <w:rFonts w:ascii="Arial" w:hAnsi="Arial" w:cs="Arial"/>
                <w:highlight w:val="yellow"/>
              </w:rPr>
              <w:t xml:space="preserve">The </w:t>
            </w:r>
            <w:proofErr w:type="gramStart"/>
            <w:r w:rsidRPr="00B60FBA">
              <w:rPr>
                <w:rFonts w:ascii="Arial" w:hAnsi="Arial" w:cs="Arial"/>
                <w:highlight w:val="yellow"/>
              </w:rPr>
              <w:t>practice are</w:t>
            </w:r>
            <w:proofErr w:type="gramEnd"/>
            <w:r w:rsidRPr="00B60FBA">
              <w:rPr>
                <w:rFonts w:ascii="Arial" w:hAnsi="Arial" w:cs="Arial"/>
                <w:highlight w:val="yellow"/>
              </w:rPr>
              <w:t xml:space="preserve"> planning to provide some information in their next Newsletter to ensure Pilsley patients are clear how to access care after the 31</w:t>
            </w:r>
            <w:r w:rsidRPr="00B60FBA">
              <w:rPr>
                <w:rFonts w:ascii="Arial" w:hAnsi="Arial" w:cs="Arial"/>
                <w:highlight w:val="yellow"/>
                <w:vertAlign w:val="superscript"/>
              </w:rPr>
              <w:t>st</w:t>
            </w:r>
            <w:r w:rsidRPr="00B60FBA">
              <w:rPr>
                <w:rFonts w:ascii="Arial" w:hAnsi="Arial" w:cs="Arial"/>
                <w:highlight w:val="yellow"/>
              </w:rPr>
              <w:t xml:space="preserve"> March 2021.</w:t>
            </w:r>
          </w:p>
          <w:p w:rsidR="00260D28" w:rsidRDefault="00260D28" w:rsidP="00313224">
            <w:pPr>
              <w:ind w:left="458" w:hanging="425"/>
              <w:rPr>
                <w:rFonts w:ascii="Arial" w:hAnsi="Arial" w:cs="Arial"/>
              </w:rPr>
            </w:pPr>
          </w:p>
          <w:p w:rsidR="008F297B" w:rsidRPr="00C51D9A" w:rsidRDefault="008F297B" w:rsidP="00313224">
            <w:pPr>
              <w:ind w:left="458" w:hanging="425"/>
              <w:rPr>
                <w:rFonts w:ascii="Arial" w:hAnsi="Arial" w:cs="Arial"/>
              </w:rPr>
            </w:pPr>
          </w:p>
        </w:tc>
        <w:tc>
          <w:tcPr>
            <w:tcW w:w="479" w:type="pct"/>
            <w:shd w:val="clear" w:color="auto" w:fill="F79646" w:themeFill="accent6"/>
            <w:vAlign w:val="center"/>
          </w:tcPr>
          <w:p w:rsidR="008F297B" w:rsidRPr="00C51D9A" w:rsidRDefault="008F297B" w:rsidP="00313224">
            <w:pPr>
              <w:rPr>
                <w:rFonts w:ascii="Arial" w:hAnsi="Arial" w:cs="Arial"/>
              </w:rPr>
            </w:pPr>
          </w:p>
        </w:tc>
      </w:tr>
    </w:tbl>
    <w:p w:rsidR="008F297B" w:rsidRDefault="008F297B" w:rsidP="008F297B">
      <w:pPr>
        <w:autoSpaceDE w:val="0"/>
        <w:autoSpaceDN w:val="0"/>
        <w:adjustRightInd w:val="0"/>
        <w:spacing w:after="0" w:line="240" w:lineRule="auto"/>
        <w:rPr>
          <w:rFonts w:ascii="Arial" w:eastAsia="Wingdings-Regular" w:hAnsi="Arial" w:cs="Arial"/>
        </w:rPr>
      </w:pPr>
    </w:p>
    <w:p w:rsidR="00313224" w:rsidRDefault="00313224" w:rsidP="008F297B">
      <w:pPr>
        <w:autoSpaceDE w:val="0"/>
        <w:autoSpaceDN w:val="0"/>
        <w:adjustRightInd w:val="0"/>
        <w:spacing w:after="0" w:line="240" w:lineRule="auto"/>
        <w:rPr>
          <w:rFonts w:ascii="Arial" w:eastAsia="Wingdings-Regular" w:hAnsi="Arial" w:cs="Arial"/>
        </w:rPr>
      </w:pPr>
    </w:p>
    <w:p w:rsidR="00313224" w:rsidRPr="00C51D9A" w:rsidRDefault="00337D9F" w:rsidP="008F297B">
      <w:pPr>
        <w:autoSpaceDE w:val="0"/>
        <w:autoSpaceDN w:val="0"/>
        <w:adjustRightInd w:val="0"/>
        <w:spacing w:after="0" w:line="240" w:lineRule="auto"/>
        <w:rPr>
          <w:rFonts w:ascii="Arial" w:eastAsia="Wingdings-Regular" w:hAnsi="Arial" w:cs="Arial"/>
        </w:rPr>
      </w:pPr>
      <w:r>
        <w:rPr>
          <w:rFonts w:ascii="Arial" w:eastAsia="Wingdings-Regular" w:hAnsi="Arial" w:cs="Arial"/>
        </w:rPr>
        <w:t>18</w:t>
      </w:r>
      <w:r w:rsidR="008C04AF">
        <w:rPr>
          <w:rFonts w:ascii="Arial" w:eastAsia="Wingdings-Regular" w:hAnsi="Arial" w:cs="Arial"/>
        </w:rPr>
        <w:t>.01.2021</w:t>
      </w:r>
    </w:p>
    <w:sectPr w:rsidR="00313224" w:rsidRPr="00C51D9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21F" w:rsidRDefault="000F721F" w:rsidP="000F721F">
      <w:pPr>
        <w:spacing w:after="0" w:line="240" w:lineRule="auto"/>
      </w:pPr>
      <w:r>
        <w:separator/>
      </w:r>
    </w:p>
  </w:endnote>
  <w:endnote w:type="continuationSeparator" w:id="0">
    <w:p w:rsidR="000F721F" w:rsidRDefault="000F721F" w:rsidP="000F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1F" w:rsidRDefault="000F721F" w:rsidP="000F721F">
    <w:pPr>
      <w:pStyle w:val="Footer"/>
      <w:jc w:val="right"/>
    </w:pPr>
    <w:r>
      <w:t xml:space="preserve">Page </w:t>
    </w:r>
    <w:r>
      <w:rPr>
        <w:b/>
      </w:rPr>
      <w:fldChar w:fldCharType="begin"/>
    </w:r>
    <w:r>
      <w:rPr>
        <w:b/>
      </w:rPr>
      <w:instrText xml:space="preserve"> PAGE  \* Arabic  \* MERGEFORMAT </w:instrText>
    </w:r>
    <w:r>
      <w:rPr>
        <w:b/>
      </w:rPr>
      <w:fldChar w:fldCharType="separate"/>
    </w:r>
    <w:r w:rsidR="0041617D">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41617D">
      <w:rPr>
        <w:b/>
        <w:noProof/>
      </w:rPr>
      <w:t>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21F" w:rsidRDefault="000F721F" w:rsidP="000F721F">
      <w:pPr>
        <w:spacing w:after="0" w:line="240" w:lineRule="auto"/>
      </w:pPr>
      <w:r>
        <w:separator/>
      </w:r>
    </w:p>
  </w:footnote>
  <w:footnote w:type="continuationSeparator" w:id="0">
    <w:p w:rsidR="000F721F" w:rsidRDefault="000F721F" w:rsidP="000F7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51C7"/>
    <w:multiLevelType w:val="hybridMultilevel"/>
    <w:tmpl w:val="FC4A7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39744D"/>
    <w:multiLevelType w:val="hybridMultilevel"/>
    <w:tmpl w:val="D994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32E3E"/>
    <w:multiLevelType w:val="hybridMultilevel"/>
    <w:tmpl w:val="91F87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4453C2"/>
    <w:multiLevelType w:val="hybridMultilevel"/>
    <w:tmpl w:val="2780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B0436"/>
    <w:multiLevelType w:val="hybridMultilevel"/>
    <w:tmpl w:val="8014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5A1A4F"/>
    <w:multiLevelType w:val="hybridMultilevel"/>
    <w:tmpl w:val="E250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6E2099"/>
    <w:multiLevelType w:val="hybridMultilevel"/>
    <w:tmpl w:val="4C249290"/>
    <w:lvl w:ilvl="0" w:tplc="08090001">
      <w:start w:val="1"/>
      <w:numFmt w:val="bullet"/>
      <w:lvlText w:val=""/>
      <w:lvlJc w:val="left"/>
      <w:pPr>
        <w:ind w:left="720" w:hanging="360"/>
      </w:pPr>
      <w:rPr>
        <w:rFonts w:ascii="Symbol" w:hAnsi="Symbol" w:hint="default"/>
      </w:rPr>
    </w:lvl>
    <w:lvl w:ilvl="1" w:tplc="3864C30C">
      <w:start w:val="99"/>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6"/>
  </w:num>
  <w:num w:numId="4">
    <w:abstractNumId w:val="4"/>
  </w:num>
  <w:num w:numId="5">
    <w:abstractNumId w:val="1"/>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FA"/>
    <w:rsid w:val="00010F04"/>
    <w:rsid w:val="000E16AB"/>
    <w:rsid w:val="000F721F"/>
    <w:rsid w:val="001219A1"/>
    <w:rsid w:val="00260D28"/>
    <w:rsid w:val="002734D3"/>
    <w:rsid w:val="00276618"/>
    <w:rsid w:val="00285AF5"/>
    <w:rsid w:val="002A586D"/>
    <w:rsid w:val="00313224"/>
    <w:rsid w:val="00337D9F"/>
    <w:rsid w:val="00337EAD"/>
    <w:rsid w:val="003A68FE"/>
    <w:rsid w:val="003B3E06"/>
    <w:rsid w:val="003C32B2"/>
    <w:rsid w:val="003D4231"/>
    <w:rsid w:val="003F7D8A"/>
    <w:rsid w:val="00402CA1"/>
    <w:rsid w:val="0041617D"/>
    <w:rsid w:val="004B2BAD"/>
    <w:rsid w:val="004B58B7"/>
    <w:rsid w:val="004C1F40"/>
    <w:rsid w:val="004D0180"/>
    <w:rsid w:val="004D1933"/>
    <w:rsid w:val="00542DC6"/>
    <w:rsid w:val="0054493A"/>
    <w:rsid w:val="005924A1"/>
    <w:rsid w:val="005C126D"/>
    <w:rsid w:val="005E3DA8"/>
    <w:rsid w:val="00636680"/>
    <w:rsid w:val="006528A2"/>
    <w:rsid w:val="006650E2"/>
    <w:rsid w:val="006B4B5C"/>
    <w:rsid w:val="006B4EAC"/>
    <w:rsid w:val="006F15A7"/>
    <w:rsid w:val="007038A5"/>
    <w:rsid w:val="0074669B"/>
    <w:rsid w:val="00747676"/>
    <w:rsid w:val="00773D2D"/>
    <w:rsid w:val="00777818"/>
    <w:rsid w:val="00786CA7"/>
    <w:rsid w:val="00792FFE"/>
    <w:rsid w:val="007A6AC2"/>
    <w:rsid w:val="007F2981"/>
    <w:rsid w:val="00835315"/>
    <w:rsid w:val="008A2007"/>
    <w:rsid w:val="008A70FA"/>
    <w:rsid w:val="008B5702"/>
    <w:rsid w:val="008C04AF"/>
    <w:rsid w:val="008F297B"/>
    <w:rsid w:val="008F6FB9"/>
    <w:rsid w:val="00904A0D"/>
    <w:rsid w:val="00915DEF"/>
    <w:rsid w:val="00916C2E"/>
    <w:rsid w:val="00954298"/>
    <w:rsid w:val="0096408E"/>
    <w:rsid w:val="009A60BB"/>
    <w:rsid w:val="009C0616"/>
    <w:rsid w:val="009C7331"/>
    <w:rsid w:val="009D304E"/>
    <w:rsid w:val="009E3A29"/>
    <w:rsid w:val="009E47AB"/>
    <w:rsid w:val="00A03FC7"/>
    <w:rsid w:val="00A76E02"/>
    <w:rsid w:val="00AC054E"/>
    <w:rsid w:val="00B01533"/>
    <w:rsid w:val="00B06440"/>
    <w:rsid w:val="00B21B40"/>
    <w:rsid w:val="00B41A19"/>
    <w:rsid w:val="00B60FBA"/>
    <w:rsid w:val="00B738DE"/>
    <w:rsid w:val="00B7717D"/>
    <w:rsid w:val="00BA0743"/>
    <w:rsid w:val="00BA31AB"/>
    <w:rsid w:val="00BD5865"/>
    <w:rsid w:val="00C51D9A"/>
    <w:rsid w:val="00C6180E"/>
    <w:rsid w:val="00C628C6"/>
    <w:rsid w:val="00C73FD8"/>
    <w:rsid w:val="00C80676"/>
    <w:rsid w:val="00C919FA"/>
    <w:rsid w:val="00D27F9B"/>
    <w:rsid w:val="00D45876"/>
    <w:rsid w:val="00D47239"/>
    <w:rsid w:val="00D47456"/>
    <w:rsid w:val="00D53149"/>
    <w:rsid w:val="00D532DD"/>
    <w:rsid w:val="00D778CB"/>
    <w:rsid w:val="00D86434"/>
    <w:rsid w:val="00DA3A86"/>
    <w:rsid w:val="00DE4397"/>
    <w:rsid w:val="00E37E85"/>
    <w:rsid w:val="00E66E4E"/>
    <w:rsid w:val="00E83DF3"/>
    <w:rsid w:val="00EB35E5"/>
    <w:rsid w:val="00EB6D8F"/>
    <w:rsid w:val="00EF0CA8"/>
    <w:rsid w:val="00EF34BF"/>
    <w:rsid w:val="00F027F4"/>
    <w:rsid w:val="00F169CA"/>
    <w:rsid w:val="00F35395"/>
    <w:rsid w:val="00F944EA"/>
    <w:rsid w:val="00F97F8D"/>
    <w:rsid w:val="00FB3D34"/>
    <w:rsid w:val="00FD1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69C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169CA"/>
    <w:pPr>
      <w:ind w:left="720"/>
      <w:contextualSpacing/>
    </w:pPr>
  </w:style>
  <w:style w:type="character" w:styleId="Hyperlink">
    <w:name w:val="Hyperlink"/>
    <w:basedOn w:val="DefaultParagraphFont"/>
    <w:uiPriority w:val="99"/>
    <w:unhideWhenUsed/>
    <w:rsid w:val="00337EAD"/>
    <w:rPr>
      <w:color w:val="0000FF" w:themeColor="hyperlink"/>
      <w:u w:val="single"/>
    </w:rPr>
  </w:style>
  <w:style w:type="paragraph" w:styleId="BalloonText">
    <w:name w:val="Balloon Text"/>
    <w:basedOn w:val="Normal"/>
    <w:link w:val="BalloonTextChar"/>
    <w:uiPriority w:val="99"/>
    <w:semiHidden/>
    <w:unhideWhenUsed/>
    <w:rsid w:val="003B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06"/>
    <w:rPr>
      <w:rFonts w:ascii="Tahoma" w:hAnsi="Tahoma" w:cs="Tahoma"/>
      <w:sz w:val="16"/>
      <w:szCs w:val="16"/>
    </w:rPr>
  </w:style>
  <w:style w:type="paragraph" w:customStyle="1" w:styleId="Default">
    <w:name w:val="Default"/>
    <w:rsid w:val="008B570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0F7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21F"/>
  </w:style>
  <w:style w:type="paragraph" w:styleId="Footer">
    <w:name w:val="footer"/>
    <w:basedOn w:val="Normal"/>
    <w:link w:val="FooterChar"/>
    <w:uiPriority w:val="99"/>
    <w:unhideWhenUsed/>
    <w:rsid w:val="000F7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69CA"/>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F169CA"/>
    <w:pPr>
      <w:ind w:left="720"/>
      <w:contextualSpacing/>
    </w:pPr>
  </w:style>
  <w:style w:type="character" w:styleId="Hyperlink">
    <w:name w:val="Hyperlink"/>
    <w:basedOn w:val="DefaultParagraphFont"/>
    <w:uiPriority w:val="99"/>
    <w:unhideWhenUsed/>
    <w:rsid w:val="00337EAD"/>
    <w:rPr>
      <w:color w:val="0000FF" w:themeColor="hyperlink"/>
      <w:u w:val="single"/>
    </w:rPr>
  </w:style>
  <w:style w:type="paragraph" w:styleId="BalloonText">
    <w:name w:val="Balloon Text"/>
    <w:basedOn w:val="Normal"/>
    <w:link w:val="BalloonTextChar"/>
    <w:uiPriority w:val="99"/>
    <w:semiHidden/>
    <w:unhideWhenUsed/>
    <w:rsid w:val="003B3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E06"/>
    <w:rPr>
      <w:rFonts w:ascii="Tahoma" w:hAnsi="Tahoma" w:cs="Tahoma"/>
      <w:sz w:val="16"/>
      <w:szCs w:val="16"/>
    </w:rPr>
  </w:style>
  <w:style w:type="paragraph" w:customStyle="1" w:styleId="Default">
    <w:name w:val="Default"/>
    <w:rsid w:val="008B5702"/>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unhideWhenUsed/>
    <w:rsid w:val="000F7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21F"/>
  </w:style>
  <w:style w:type="paragraph" w:styleId="Footer">
    <w:name w:val="footer"/>
    <w:basedOn w:val="Normal"/>
    <w:link w:val="FooterChar"/>
    <w:uiPriority w:val="99"/>
    <w:unhideWhenUsed/>
    <w:rsid w:val="000F7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60206">
      <w:bodyDiv w:val="1"/>
      <w:marLeft w:val="0"/>
      <w:marRight w:val="0"/>
      <w:marTop w:val="0"/>
      <w:marBottom w:val="0"/>
      <w:divBdr>
        <w:top w:val="none" w:sz="0" w:space="0" w:color="auto"/>
        <w:left w:val="none" w:sz="0" w:space="0" w:color="auto"/>
        <w:bottom w:val="none" w:sz="0" w:space="0" w:color="auto"/>
        <w:right w:val="none" w:sz="0" w:space="0" w:color="auto"/>
      </w:divBdr>
    </w:div>
    <w:div w:id="1070352422">
      <w:bodyDiv w:val="1"/>
      <w:marLeft w:val="0"/>
      <w:marRight w:val="0"/>
      <w:marTop w:val="0"/>
      <w:marBottom w:val="0"/>
      <w:divBdr>
        <w:top w:val="none" w:sz="0" w:space="0" w:color="auto"/>
        <w:left w:val="none" w:sz="0" w:space="0" w:color="auto"/>
        <w:bottom w:val="none" w:sz="0" w:space="0" w:color="auto"/>
        <w:right w:val="none" w:sz="0" w:space="0" w:color="auto"/>
      </w:divBdr>
    </w:div>
    <w:div w:id="12114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pwebsolutions-host.co.uk/1970/files/2021/01/eConsult-Patient-Satisfaction-Survery-Jan-2021.docx" TargetMode="External"/><Relationship Id="rId5" Type="http://schemas.openxmlformats.org/officeDocument/2006/relationships/settings" Target="settings.xml"/><Relationship Id="rId10" Type="http://schemas.openxmlformats.org/officeDocument/2006/relationships/hyperlink" Target="https://www.gpwebsolutions-host.co.uk/1970/files/2021/01/Telephone-Consultation-Patient-Satisfaction-Survery-Jan-202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9D8EC-54D5-4A46-B5C4-7443A8EC3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2320</Words>
  <Characters>13226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Jean (NHS Hardwick CCG);Ruth Cater</dc:creator>
  <cp:lastModifiedBy>Ruth Cater</cp:lastModifiedBy>
  <cp:revision>7</cp:revision>
  <cp:lastPrinted>2020-10-12T09:52:00Z</cp:lastPrinted>
  <dcterms:created xsi:type="dcterms:W3CDTF">2021-01-15T11:07:00Z</dcterms:created>
  <dcterms:modified xsi:type="dcterms:W3CDTF">2021-01-18T15:28:00Z</dcterms:modified>
</cp:coreProperties>
</file>